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FB" w:rsidRDefault="009D54FB">
      <w:bookmarkStart w:id="0" w:name="_GoBack"/>
      <w:bookmarkEnd w:id="0"/>
    </w:p>
    <w:tbl>
      <w:tblPr>
        <w:tblStyle w:val="TableGrid"/>
        <w:tblW w:w="11283" w:type="dxa"/>
        <w:jc w:val="center"/>
        <w:tblLayout w:type="fixed"/>
        <w:tblLook w:val="04A0" w:firstRow="1" w:lastRow="0" w:firstColumn="1" w:lastColumn="0" w:noHBand="0" w:noVBand="1"/>
      </w:tblPr>
      <w:tblGrid>
        <w:gridCol w:w="4758"/>
        <w:gridCol w:w="1368"/>
        <w:gridCol w:w="5157"/>
      </w:tblGrid>
      <w:tr w:rsidR="009D54FB" w:rsidRPr="00214C80" w:rsidTr="000C5469">
        <w:trPr>
          <w:trHeight w:val="956"/>
          <w:jc w:val="center"/>
        </w:trPr>
        <w:tc>
          <w:tcPr>
            <w:tcW w:w="11283" w:type="dxa"/>
            <w:gridSpan w:val="3"/>
            <w:shd w:val="clear" w:color="auto" w:fill="95B3D7" w:themeFill="accent1" w:themeFillTint="99"/>
          </w:tcPr>
          <w:p w:rsidR="009D54FB" w:rsidRDefault="00C6472B" w:rsidP="000C5469">
            <w:pPr>
              <w:spacing w:before="120" w:after="120"/>
              <w:ind w:right="34"/>
              <w:jc w:val="center"/>
              <w:rPr>
                <w:b/>
                <w:color w:val="000000" w:themeColor="text1"/>
                <w:sz w:val="28"/>
                <w:szCs w:val="28"/>
              </w:rPr>
            </w:pPr>
            <w:r>
              <w:rPr>
                <w:b/>
                <w:color w:val="000000" w:themeColor="text1"/>
                <w:sz w:val="28"/>
                <w:szCs w:val="28"/>
              </w:rPr>
              <w:t>Lancashire County Council</w:t>
            </w:r>
          </w:p>
          <w:p w:rsidR="00C6472B" w:rsidRDefault="00C6472B" w:rsidP="000C5469">
            <w:pPr>
              <w:spacing w:before="120" w:after="120"/>
              <w:ind w:right="34"/>
              <w:jc w:val="center"/>
              <w:rPr>
                <w:b/>
                <w:color w:val="000000" w:themeColor="text1"/>
                <w:sz w:val="28"/>
                <w:szCs w:val="28"/>
              </w:rPr>
            </w:pPr>
            <w:r>
              <w:rPr>
                <w:b/>
                <w:color w:val="000000" w:themeColor="text1"/>
                <w:sz w:val="28"/>
                <w:szCs w:val="28"/>
              </w:rPr>
              <w:t>Health Overview and Scrutiny Meeting</w:t>
            </w:r>
          </w:p>
          <w:p w:rsidR="005B3C90" w:rsidRPr="000C5469" w:rsidRDefault="009C4099" w:rsidP="009C4099">
            <w:pPr>
              <w:spacing w:before="120" w:after="120"/>
              <w:ind w:right="34"/>
              <w:jc w:val="center"/>
              <w:rPr>
                <w:b/>
                <w:color w:val="000000" w:themeColor="text1"/>
                <w:sz w:val="28"/>
                <w:szCs w:val="28"/>
              </w:rPr>
            </w:pPr>
            <w:r>
              <w:rPr>
                <w:b/>
                <w:color w:val="000000" w:themeColor="text1"/>
                <w:sz w:val="28"/>
                <w:szCs w:val="28"/>
              </w:rPr>
              <w:t>Healthier Lancashire and South Cumbria</w:t>
            </w:r>
            <w:r w:rsidR="005B3C90">
              <w:rPr>
                <w:b/>
                <w:color w:val="000000" w:themeColor="text1"/>
                <w:sz w:val="28"/>
                <w:szCs w:val="28"/>
              </w:rPr>
              <w:t xml:space="preserve"> </w:t>
            </w:r>
            <w:r>
              <w:rPr>
                <w:b/>
                <w:color w:val="000000" w:themeColor="text1"/>
                <w:sz w:val="28"/>
                <w:szCs w:val="28"/>
              </w:rPr>
              <w:t>System</w:t>
            </w:r>
            <w:r w:rsidR="005B3C90">
              <w:rPr>
                <w:b/>
                <w:color w:val="000000" w:themeColor="text1"/>
                <w:sz w:val="28"/>
                <w:szCs w:val="28"/>
              </w:rPr>
              <w:t xml:space="preserve"> Update</w:t>
            </w:r>
          </w:p>
        </w:tc>
      </w:tr>
      <w:tr w:rsidR="00214C80" w:rsidRPr="00C6472B" w:rsidTr="009D54FB">
        <w:trPr>
          <w:jc w:val="center"/>
        </w:trPr>
        <w:tc>
          <w:tcPr>
            <w:tcW w:w="6126" w:type="dxa"/>
            <w:gridSpan w:val="2"/>
            <w:shd w:val="clear" w:color="auto" w:fill="FFFFFF" w:themeFill="background1"/>
          </w:tcPr>
          <w:p w:rsidR="00A73371" w:rsidRPr="00C6472B" w:rsidRDefault="009C4099" w:rsidP="00122720">
            <w:pPr>
              <w:spacing w:before="120" w:after="120"/>
              <w:ind w:right="34"/>
              <w:rPr>
                <w:rFonts w:cs="Arial"/>
                <w:color w:val="000000" w:themeColor="text1"/>
                <w:sz w:val="24"/>
                <w:szCs w:val="24"/>
              </w:rPr>
            </w:pPr>
            <w:r>
              <w:rPr>
                <w:rFonts w:cs="Arial"/>
                <w:b/>
                <w:color w:val="000000" w:themeColor="text1"/>
                <w:sz w:val="24"/>
                <w:szCs w:val="24"/>
              </w:rPr>
              <w:t>Integrated Care System update</w:t>
            </w:r>
          </w:p>
          <w:p w:rsidR="00C70DA3" w:rsidRPr="00C6472B" w:rsidRDefault="00C70DA3" w:rsidP="00122720">
            <w:pPr>
              <w:spacing w:before="120" w:after="120"/>
              <w:ind w:right="34"/>
              <w:rPr>
                <w:rFonts w:cs="Arial"/>
                <w:color w:val="000000" w:themeColor="text1"/>
                <w:sz w:val="24"/>
                <w:szCs w:val="24"/>
              </w:rPr>
            </w:pPr>
          </w:p>
        </w:tc>
        <w:tc>
          <w:tcPr>
            <w:tcW w:w="5157" w:type="dxa"/>
            <w:shd w:val="clear" w:color="auto" w:fill="FFFFFF" w:themeFill="background1"/>
          </w:tcPr>
          <w:p w:rsidR="00C70DA3" w:rsidRPr="00C6472B" w:rsidRDefault="009C4099" w:rsidP="00214C80">
            <w:pPr>
              <w:spacing w:before="120" w:after="120"/>
              <w:ind w:left="176" w:right="34"/>
              <w:rPr>
                <w:rFonts w:cs="Arial"/>
                <w:color w:val="000000" w:themeColor="text1"/>
                <w:sz w:val="24"/>
                <w:szCs w:val="24"/>
              </w:rPr>
            </w:pPr>
            <w:r>
              <w:rPr>
                <w:rFonts w:cs="Arial"/>
                <w:b/>
                <w:color w:val="000000" w:themeColor="text1"/>
                <w:sz w:val="24"/>
                <w:szCs w:val="24"/>
              </w:rPr>
              <w:t>Chief Officer</w:t>
            </w:r>
            <w:r w:rsidR="00214C80" w:rsidRPr="00C6472B">
              <w:rPr>
                <w:rFonts w:cs="Arial"/>
                <w:b/>
                <w:color w:val="000000" w:themeColor="text1"/>
                <w:sz w:val="24"/>
                <w:szCs w:val="24"/>
              </w:rPr>
              <w:t xml:space="preserve">: </w:t>
            </w:r>
            <w:r>
              <w:rPr>
                <w:rFonts w:cs="Arial"/>
                <w:color w:val="000000" w:themeColor="text1"/>
                <w:sz w:val="24"/>
                <w:szCs w:val="24"/>
              </w:rPr>
              <w:t>Dr Amanda Doyle</w:t>
            </w:r>
          </w:p>
          <w:p w:rsidR="00214C80" w:rsidRPr="00C6472B" w:rsidRDefault="00544288" w:rsidP="00494CBC">
            <w:pPr>
              <w:spacing w:before="120" w:after="120"/>
              <w:ind w:left="176" w:right="34"/>
              <w:rPr>
                <w:rFonts w:cs="Arial"/>
                <w:b/>
                <w:color w:val="000000" w:themeColor="text1"/>
                <w:sz w:val="24"/>
                <w:szCs w:val="24"/>
              </w:rPr>
            </w:pPr>
            <w:r>
              <w:rPr>
                <w:rFonts w:cs="Arial"/>
                <w:b/>
                <w:color w:val="000000" w:themeColor="text1"/>
                <w:sz w:val="24"/>
                <w:szCs w:val="24"/>
              </w:rPr>
              <w:t>Executive Director for Commissioning</w:t>
            </w:r>
            <w:r w:rsidR="00794193" w:rsidRPr="00C6472B">
              <w:rPr>
                <w:rFonts w:cs="Arial"/>
                <w:b/>
                <w:color w:val="000000" w:themeColor="text1"/>
                <w:sz w:val="24"/>
                <w:szCs w:val="24"/>
              </w:rPr>
              <w:t xml:space="preserve">: </w:t>
            </w:r>
            <w:r>
              <w:rPr>
                <w:rFonts w:cs="Arial"/>
                <w:color w:val="000000" w:themeColor="text1"/>
                <w:sz w:val="24"/>
                <w:szCs w:val="24"/>
              </w:rPr>
              <w:t>Andrew Bennett</w:t>
            </w:r>
          </w:p>
          <w:p w:rsidR="00167F20" w:rsidRDefault="00544288" w:rsidP="00494CBC">
            <w:pPr>
              <w:spacing w:before="120" w:after="120"/>
              <w:ind w:left="176" w:right="34"/>
              <w:rPr>
                <w:rFonts w:cs="Arial"/>
                <w:color w:val="000000" w:themeColor="text1"/>
                <w:sz w:val="24"/>
                <w:szCs w:val="24"/>
              </w:rPr>
            </w:pPr>
            <w:r>
              <w:rPr>
                <w:rFonts w:cs="Arial"/>
                <w:b/>
                <w:color w:val="000000" w:themeColor="text1"/>
                <w:sz w:val="24"/>
                <w:szCs w:val="24"/>
              </w:rPr>
              <w:t>Executive Director for Finance</w:t>
            </w:r>
            <w:r w:rsidR="00101E82">
              <w:rPr>
                <w:rFonts w:cs="Arial"/>
                <w:b/>
                <w:color w:val="000000" w:themeColor="text1"/>
                <w:sz w:val="24"/>
                <w:szCs w:val="24"/>
              </w:rPr>
              <w:t xml:space="preserve"> and Investment</w:t>
            </w:r>
            <w:r w:rsidR="00167F20" w:rsidRPr="00C6472B">
              <w:rPr>
                <w:rFonts w:cs="Arial"/>
                <w:b/>
                <w:color w:val="000000" w:themeColor="text1"/>
                <w:sz w:val="24"/>
                <w:szCs w:val="24"/>
              </w:rPr>
              <w:t xml:space="preserve">: </w:t>
            </w:r>
            <w:r w:rsidR="00101E82">
              <w:rPr>
                <w:rFonts w:cs="Arial"/>
                <w:color w:val="000000" w:themeColor="text1"/>
                <w:sz w:val="24"/>
                <w:szCs w:val="24"/>
              </w:rPr>
              <w:t>Gary Raphael</w:t>
            </w:r>
          </w:p>
          <w:p w:rsidR="00101E82" w:rsidRPr="00C6472B" w:rsidRDefault="00101E82" w:rsidP="00101E82">
            <w:pPr>
              <w:spacing w:before="120" w:after="120"/>
              <w:ind w:left="176" w:right="34"/>
              <w:rPr>
                <w:rFonts w:cs="Arial"/>
                <w:b/>
                <w:color w:val="000000" w:themeColor="text1"/>
                <w:sz w:val="24"/>
                <w:szCs w:val="24"/>
              </w:rPr>
            </w:pPr>
            <w:r>
              <w:rPr>
                <w:rFonts w:cs="Arial"/>
                <w:b/>
                <w:color w:val="000000" w:themeColor="text1"/>
                <w:sz w:val="24"/>
                <w:szCs w:val="24"/>
              </w:rPr>
              <w:t xml:space="preserve">Communications and Engagement Lead: </w:t>
            </w:r>
            <w:r>
              <w:rPr>
                <w:rFonts w:cs="Arial"/>
                <w:color w:val="000000" w:themeColor="text1"/>
                <w:sz w:val="24"/>
                <w:szCs w:val="24"/>
              </w:rPr>
              <w:t>Neil Greaves</w:t>
            </w:r>
          </w:p>
        </w:tc>
      </w:tr>
      <w:tr w:rsidR="00B92041" w:rsidRPr="00C6472B" w:rsidTr="009D54FB">
        <w:trPr>
          <w:trHeight w:val="672"/>
          <w:jc w:val="center"/>
        </w:trPr>
        <w:tc>
          <w:tcPr>
            <w:tcW w:w="4758" w:type="dxa"/>
            <w:shd w:val="clear" w:color="auto" w:fill="95B3D7" w:themeFill="accent1" w:themeFillTint="99"/>
          </w:tcPr>
          <w:p w:rsidR="00B92041" w:rsidRPr="00C6472B" w:rsidRDefault="00B92041" w:rsidP="00C70DA3">
            <w:pPr>
              <w:spacing w:before="120" w:after="120"/>
              <w:jc w:val="center"/>
              <w:rPr>
                <w:rFonts w:cs="Arial"/>
                <w:b/>
                <w:sz w:val="24"/>
                <w:szCs w:val="24"/>
              </w:rPr>
            </w:pPr>
            <w:r w:rsidRPr="00C6472B">
              <w:rPr>
                <w:rFonts w:cs="Arial"/>
                <w:b/>
                <w:color w:val="000000" w:themeColor="text1"/>
                <w:sz w:val="24"/>
                <w:szCs w:val="24"/>
              </w:rPr>
              <w:t>PERIOD OF REPORT</w:t>
            </w:r>
          </w:p>
        </w:tc>
        <w:tc>
          <w:tcPr>
            <w:tcW w:w="6525" w:type="dxa"/>
            <w:gridSpan w:val="2"/>
          </w:tcPr>
          <w:p w:rsidR="00B92041" w:rsidRPr="00C6472B" w:rsidRDefault="00C6472B" w:rsidP="00B92041">
            <w:pPr>
              <w:spacing w:before="120" w:after="120"/>
              <w:rPr>
                <w:rFonts w:cs="Arial"/>
                <w:sz w:val="24"/>
                <w:szCs w:val="24"/>
              </w:rPr>
            </w:pPr>
            <w:r w:rsidRPr="00C6472B">
              <w:rPr>
                <w:rFonts w:cs="Arial"/>
                <w:sz w:val="24"/>
                <w:szCs w:val="24"/>
              </w:rPr>
              <w:t>5 February</w:t>
            </w:r>
            <w:r w:rsidR="00017EAA" w:rsidRPr="00C6472B">
              <w:rPr>
                <w:rFonts w:cs="Arial"/>
                <w:sz w:val="24"/>
                <w:szCs w:val="24"/>
              </w:rPr>
              <w:t xml:space="preserve"> 2019</w:t>
            </w:r>
          </w:p>
        </w:tc>
      </w:tr>
      <w:tr w:rsidR="00214C80" w:rsidRPr="00C6472B" w:rsidTr="009D54FB">
        <w:trPr>
          <w:jc w:val="center"/>
        </w:trPr>
        <w:tc>
          <w:tcPr>
            <w:tcW w:w="11283" w:type="dxa"/>
            <w:gridSpan w:val="3"/>
          </w:tcPr>
          <w:p w:rsidR="000A3FE8" w:rsidRDefault="000A3FE8" w:rsidP="00A732EC">
            <w:pPr>
              <w:ind w:right="97"/>
              <w:rPr>
                <w:rFonts w:cs="Arial"/>
                <w:b/>
                <w:sz w:val="24"/>
                <w:szCs w:val="24"/>
              </w:rPr>
            </w:pPr>
          </w:p>
          <w:p w:rsidR="0063584E" w:rsidRPr="00C6472B" w:rsidRDefault="0063584E" w:rsidP="00D633EF">
            <w:pPr>
              <w:ind w:right="97"/>
              <w:jc w:val="center"/>
              <w:rPr>
                <w:rFonts w:cs="Arial"/>
                <w:b/>
                <w:sz w:val="24"/>
                <w:szCs w:val="24"/>
              </w:rPr>
            </w:pPr>
            <w:r w:rsidRPr="00C6472B">
              <w:rPr>
                <w:rFonts w:cs="Arial"/>
                <w:b/>
                <w:sz w:val="24"/>
                <w:szCs w:val="24"/>
              </w:rPr>
              <w:t xml:space="preserve">FOR </w:t>
            </w:r>
            <w:r w:rsidR="00AA65C8" w:rsidRPr="00C6472B">
              <w:rPr>
                <w:rFonts w:cs="Arial"/>
                <w:b/>
                <w:sz w:val="24"/>
                <w:szCs w:val="24"/>
              </w:rPr>
              <w:t>INFORMATIO</w:t>
            </w:r>
            <w:r w:rsidR="00DF1051" w:rsidRPr="00C6472B">
              <w:rPr>
                <w:rFonts w:cs="Arial"/>
                <w:b/>
                <w:sz w:val="24"/>
                <w:szCs w:val="24"/>
              </w:rPr>
              <w:t>N</w:t>
            </w:r>
          </w:p>
          <w:p w:rsidR="00397DAF" w:rsidRPr="00C6472B" w:rsidRDefault="00397DAF" w:rsidP="004B15AF">
            <w:pPr>
              <w:jc w:val="center"/>
              <w:rPr>
                <w:rFonts w:cs="Arial"/>
                <w:b/>
                <w:sz w:val="24"/>
                <w:szCs w:val="24"/>
              </w:rPr>
            </w:pPr>
          </w:p>
          <w:p w:rsidR="0080248A" w:rsidRPr="00C6472B" w:rsidRDefault="00397DAF" w:rsidP="00617D01">
            <w:pPr>
              <w:pStyle w:val="ListParagraph"/>
              <w:numPr>
                <w:ilvl w:val="0"/>
                <w:numId w:val="5"/>
              </w:numPr>
              <w:ind w:right="97"/>
              <w:jc w:val="both"/>
              <w:rPr>
                <w:rFonts w:cs="Arial"/>
                <w:b/>
                <w:sz w:val="24"/>
                <w:szCs w:val="24"/>
              </w:rPr>
            </w:pPr>
            <w:r w:rsidRPr="00C6472B">
              <w:rPr>
                <w:rFonts w:cs="Arial"/>
                <w:b/>
                <w:sz w:val="24"/>
                <w:szCs w:val="24"/>
              </w:rPr>
              <w:t>Introduction</w:t>
            </w:r>
          </w:p>
          <w:p w:rsidR="00AB097E" w:rsidRDefault="006A6607" w:rsidP="00AB097E">
            <w:pPr>
              <w:ind w:left="317" w:right="97"/>
              <w:jc w:val="both"/>
              <w:rPr>
                <w:rFonts w:cs="Arial"/>
                <w:sz w:val="24"/>
                <w:szCs w:val="24"/>
              </w:rPr>
            </w:pPr>
            <w:r w:rsidRPr="00C6472B">
              <w:rPr>
                <w:rFonts w:cs="Arial"/>
                <w:sz w:val="24"/>
                <w:szCs w:val="24"/>
              </w:rPr>
              <w:t xml:space="preserve">This report provides </w:t>
            </w:r>
            <w:r w:rsidR="00EC4B82" w:rsidRPr="00C6472B">
              <w:rPr>
                <w:rFonts w:cs="Arial"/>
                <w:sz w:val="24"/>
                <w:szCs w:val="24"/>
              </w:rPr>
              <w:t>a</w:t>
            </w:r>
            <w:r w:rsidR="00943A07" w:rsidRPr="00C6472B">
              <w:rPr>
                <w:rFonts w:cs="Arial"/>
                <w:sz w:val="24"/>
                <w:szCs w:val="24"/>
              </w:rPr>
              <w:t xml:space="preserve"> high</w:t>
            </w:r>
            <w:r w:rsidR="00D61479" w:rsidRPr="00C6472B">
              <w:rPr>
                <w:rFonts w:cs="Arial"/>
                <w:sz w:val="24"/>
                <w:szCs w:val="24"/>
              </w:rPr>
              <w:t>-</w:t>
            </w:r>
            <w:r w:rsidR="00943A07" w:rsidRPr="00C6472B">
              <w:rPr>
                <w:rFonts w:cs="Arial"/>
                <w:sz w:val="24"/>
                <w:szCs w:val="24"/>
              </w:rPr>
              <w:t>level</w:t>
            </w:r>
            <w:r w:rsidR="00EC4B82" w:rsidRPr="00C6472B">
              <w:rPr>
                <w:rFonts w:cs="Arial"/>
                <w:sz w:val="24"/>
                <w:szCs w:val="24"/>
              </w:rPr>
              <w:t xml:space="preserve"> </w:t>
            </w:r>
            <w:r w:rsidR="00A834F9" w:rsidRPr="00C6472B">
              <w:rPr>
                <w:rFonts w:cs="Arial"/>
                <w:sz w:val="24"/>
                <w:szCs w:val="24"/>
              </w:rPr>
              <w:t>overview of</w:t>
            </w:r>
            <w:r w:rsidR="00615E3B" w:rsidRPr="00C6472B">
              <w:rPr>
                <w:rFonts w:cs="Arial"/>
                <w:sz w:val="24"/>
                <w:szCs w:val="24"/>
              </w:rPr>
              <w:t xml:space="preserve"> </w:t>
            </w:r>
            <w:r w:rsidR="00AB097E">
              <w:rPr>
                <w:rFonts w:cs="Arial"/>
                <w:sz w:val="24"/>
                <w:szCs w:val="24"/>
              </w:rPr>
              <w:t xml:space="preserve">the partnership in Lancashire and South Cumbria </w:t>
            </w:r>
            <w:r w:rsidR="00AB097E" w:rsidRPr="00AB097E">
              <w:rPr>
                <w:rFonts w:cs="Arial"/>
                <w:sz w:val="24"/>
                <w:szCs w:val="24"/>
              </w:rPr>
              <w:t xml:space="preserve">which is </w:t>
            </w:r>
            <w:r w:rsidR="00AB097E">
              <w:rPr>
                <w:rFonts w:cs="Arial"/>
                <w:sz w:val="24"/>
                <w:szCs w:val="24"/>
              </w:rPr>
              <w:t>working as an Integrated Care System (ICS). T</w:t>
            </w:r>
            <w:r w:rsidR="00AB097E" w:rsidRPr="00AB097E">
              <w:rPr>
                <w:rFonts w:cs="Arial"/>
                <w:sz w:val="24"/>
                <w:szCs w:val="24"/>
              </w:rPr>
              <w:t xml:space="preserve">he name of the partnership of NHS, Local Authority and Public Service organisations </w:t>
            </w:r>
            <w:r w:rsidR="00AB097E">
              <w:rPr>
                <w:rFonts w:cs="Arial"/>
                <w:sz w:val="24"/>
                <w:szCs w:val="24"/>
              </w:rPr>
              <w:t>is Healthier Lancashire and South Cumbria</w:t>
            </w:r>
            <w:r w:rsidR="00AB097E" w:rsidRPr="00AB097E">
              <w:rPr>
                <w:rFonts w:cs="Arial"/>
                <w:sz w:val="24"/>
                <w:szCs w:val="24"/>
              </w:rPr>
              <w:t>.</w:t>
            </w:r>
          </w:p>
          <w:p w:rsidR="00AB097E" w:rsidRPr="00AB097E" w:rsidRDefault="00AB097E" w:rsidP="00AB097E">
            <w:pPr>
              <w:ind w:left="317" w:right="97"/>
              <w:jc w:val="both"/>
              <w:rPr>
                <w:rFonts w:cs="Arial"/>
                <w:sz w:val="24"/>
                <w:szCs w:val="24"/>
              </w:rPr>
            </w:pPr>
            <w:r w:rsidRPr="00AB097E">
              <w:rPr>
                <w:rFonts w:cs="Arial"/>
                <w:sz w:val="24"/>
                <w:szCs w:val="24"/>
              </w:rPr>
              <w:t xml:space="preserve"> </w:t>
            </w:r>
          </w:p>
          <w:p w:rsidR="00AB097E" w:rsidRDefault="00AB097E" w:rsidP="00AB097E">
            <w:pPr>
              <w:ind w:left="317" w:right="97"/>
              <w:jc w:val="both"/>
              <w:rPr>
                <w:rFonts w:cs="Arial"/>
                <w:sz w:val="24"/>
                <w:szCs w:val="24"/>
              </w:rPr>
            </w:pPr>
            <w:r w:rsidRPr="00AB097E">
              <w:rPr>
                <w:rFonts w:cs="Arial"/>
                <w:sz w:val="24"/>
                <w:szCs w:val="24"/>
              </w:rPr>
              <w:t>Healthier Lancashire and South Cumbria covers a region made up of five local areas</w:t>
            </w:r>
            <w:r w:rsidR="00FB7A5E">
              <w:rPr>
                <w:rFonts w:cs="Arial"/>
                <w:sz w:val="24"/>
                <w:szCs w:val="24"/>
              </w:rPr>
              <w:t xml:space="preserve"> called Integrated Care Partnerships (ICP)</w:t>
            </w:r>
            <w:r w:rsidR="00ED6205">
              <w:rPr>
                <w:rFonts w:cs="Arial"/>
                <w:sz w:val="24"/>
                <w:szCs w:val="24"/>
              </w:rPr>
              <w:t xml:space="preserve">. These are </w:t>
            </w:r>
            <w:r w:rsidRPr="00AB097E">
              <w:rPr>
                <w:rFonts w:cs="Arial"/>
                <w:sz w:val="24"/>
                <w:szCs w:val="24"/>
              </w:rPr>
              <w:t xml:space="preserve">Central Lancashire, West Lancashire, Pennine Lancashire, Fylde Coast, and Morecambe Bay. These areas provide a way for organisations and groups involved in health and care to join up locally. </w:t>
            </w:r>
          </w:p>
          <w:p w:rsidR="00AB097E" w:rsidRDefault="00AB097E" w:rsidP="00AB097E">
            <w:pPr>
              <w:ind w:left="317" w:right="97"/>
              <w:jc w:val="both"/>
              <w:rPr>
                <w:rFonts w:cs="Arial"/>
                <w:sz w:val="24"/>
                <w:szCs w:val="24"/>
              </w:rPr>
            </w:pPr>
          </w:p>
          <w:p w:rsidR="00AB097E" w:rsidRPr="00AB097E" w:rsidRDefault="00AB097E" w:rsidP="00AB097E">
            <w:pPr>
              <w:ind w:left="317" w:right="97"/>
              <w:jc w:val="both"/>
              <w:rPr>
                <w:rFonts w:cs="Arial"/>
                <w:sz w:val="24"/>
                <w:szCs w:val="24"/>
              </w:rPr>
            </w:pPr>
            <w:r w:rsidRPr="00AB097E">
              <w:rPr>
                <w:rFonts w:cs="Arial"/>
                <w:sz w:val="24"/>
                <w:szCs w:val="24"/>
              </w:rPr>
              <w:t>Partners include:</w:t>
            </w:r>
          </w:p>
          <w:p w:rsidR="00AB097E" w:rsidRPr="00AB097E" w:rsidRDefault="00AB097E" w:rsidP="00617D01">
            <w:pPr>
              <w:pStyle w:val="ListParagraph"/>
              <w:numPr>
                <w:ilvl w:val="0"/>
                <w:numId w:val="6"/>
              </w:numPr>
              <w:ind w:right="97"/>
              <w:jc w:val="both"/>
              <w:rPr>
                <w:rFonts w:cs="Arial"/>
                <w:sz w:val="24"/>
                <w:szCs w:val="24"/>
              </w:rPr>
            </w:pPr>
            <w:r w:rsidRPr="00AB097E">
              <w:rPr>
                <w:rFonts w:cs="Arial"/>
                <w:sz w:val="24"/>
                <w:szCs w:val="24"/>
              </w:rPr>
              <w:t xml:space="preserve">Clinical Commissioning Groups: Greater Preston, Chorley and South </w:t>
            </w:r>
            <w:proofErr w:type="spellStart"/>
            <w:r w:rsidRPr="00AB097E">
              <w:rPr>
                <w:rFonts w:cs="Arial"/>
                <w:sz w:val="24"/>
                <w:szCs w:val="24"/>
              </w:rPr>
              <w:t>Ribble</w:t>
            </w:r>
            <w:proofErr w:type="spellEnd"/>
            <w:r w:rsidRPr="00AB097E">
              <w:rPr>
                <w:rFonts w:cs="Arial"/>
                <w:sz w:val="24"/>
                <w:szCs w:val="24"/>
              </w:rPr>
              <w:t xml:space="preserve">, East Lancashire, West Lancashire, Blackpool, Fylde and Wyre, Morecambe Bay, Blackburn with </w:t>
            </w:r>
            <w:proofErr w:type="spellStart"/>
            <w:r w:rsidRPr="00AB097E">
              <w:rPr>
                <w:rFonts w:cs="Arial"/>
                <w:sz w:val="24"/>
                <w:szCs w:val="24"/>
              </w:rPr>
              <w:t>Darwen</w:t>
            </w:r>
            <w:proofErr w:type="spellEnd"/>
          </w:p>
          <w:p w:rsidR="00AB097E" w:rsidRPr="00AB097E" w:rsidRDefault="00AB097E" w:rsidP="00617D01">
            <w:pPr>
              <w:pStyle w:val="ListParagraph"/>
              <w:numPr>
                <w:ilvl w:val="0"/>
                <w:numId w:val="6"/>
              </w:numPr>
              <w:ind w:right="97"/>
              <w:jc w:val="both"/>
              <w:rPr>
                <w:rFonts w:cs="Arial"/>
                <w:sz w:val="24"/>
                <w:szCs w:val="24"/>
              </w:rPr>
            </w:pPr>
            <w:r w:rsidRPr="00AB097E">
              <w:rPr>
                <w:rFonts w:cs="Arial"/>
                <w:sz w:val="24"/>
                <w:szCs w:val="24"/>
              </w:rPr>
              <w:t>Five acute and community trusts: Lancashire Teaching Hospitals NHS Foundation Trust, University Hospitals of Morecambe Bay NHS Foundation Trust, East Lancashire Hospitals Trust, Blackpool Teaching Hospitals NHS Foundation Trust and Lancashire Care NHS Foundation Trust</w:t>
            </w:r>
          </w:p>
          <w:p w:rsidR="00AB097E" w:rsidRPr="00AB097E" w:rsidRDefault="00AB097E" w:rsidP="00617D01">
            <w:pPr>
              <w:pStyle w:val="ListParagraph"/>
              <w:numPr>
                <w:ilvl w:val="0"/>
                <w:numId w:val="6"/>
              </w:numPr>
              <w:ind w:right="97"/>
              <w:jc w:val="both"/>
              <w:rPr>
                <w:rFonts w:cs="Arial"/>
                <w:sz w:val="24"/>
                <w:szCs w:val="24"/>
              </w:rPr>
            </w:pPr>
            <w:r w:rsidRPr="00AB097E">
              <w:rPr>
                <w:rFonts w:cs="Arial"/>
                <w:sz w:val="24"/>
                <w:szCs w:val="24"/>
              </w:rPr>
              <w:t xml:space="preserve">Two upper tier councils (Lancashire and Cumbria) and two unitary councils (Blackpool and Blackburn with </w:t>
            </w:r>
            <w:proofErr w:type="spellStart"/>
            <w:r w:rsidRPr="00AB097E">
              <w:rPr>
                <w:rFonts w:cs="Arial"/>
                <w:sz w:val="24"/>
                <w:szCs w:val="24"/>
              </w:rPr>
              <w:t>Darwen</w:t>
            </w:r>
            <w:proofErr w:type="spellEnd"/>
            <w:r w:rsidRPr="00AB097E">
              <w:rPr>
                <w:rFonts w:cs="Arial"/>
                <w:sz w:val="24"/>
                <w:szCs w:val="24"/>
              </w:rPr>
              <w:t>)</w:t>
            </w:r>
          </w:p>
          <w:p w:rsidR="00AB097E" w:rsidRPr="00AB097E" w:rsidRDefault="00AB097E" w:rsidP="00AB097E">
            <w:pPr>
              <w:ind w:left="317" w:right="97"/>
              <w:jc w:val="both"/>
              <w:rPr>
                <w:rFonts w:cs="Arial"/>
                <w:sz w:val="24"/>
                <w:szCs w:val="24"/>
              </w:rPr>
            </w:pPr>
          </w:p>
          <w:p w:rsidR="00AB097E" w:rsidRDefault="00AB097E" w:rsidP="00AB097E">
            <w:pPr>
              <w:ind w:left="317" w:right="97"/>
              <w:jc w:val="both"/>
              <w:rPr>
                <w:rFonts w:cs="Arial"/>
                <w:sz w:val="24"/>
                <w:szCs w:val="24"/>
              </w:rPr>
            </w:pPr>
            <w:r w:rsidRPr="00AB097E">
              <w:rPr>
                <w:rFonts w:cs="Arial"/>
                <w:sz w:val="24"/>
                <w:szCs w:val="24"/>
              </w:rPr>
              <w:t xml:space="preserve">The integrated care system is clinically led by </w:t>
            </w:r>
            <w:proofErr w:type="spellStart"/>
            <w:r w:rsidRPr="00AB097E">
              <w:rPr>
                <w:rFonts w:cs="Arial"/>
                <w:sz w:val="24"/>
                <w:szCs w:val="24"/>
              </w:rPr>
              <w:t>Dr.</w:t>
            </w:r>
            <w:proofErr w:type="spellEnd"/>
            <w:r w:rsidRPr="00AB097E">
              <w:rPr>
                <w:rFonts w:cs="Arial"/>
                <w:sz w:val="24"/>
                <w:szCs w:val="24"/>
              </w:rPr>
              <w:t xml:space="preserve"> Amanda Doyle with support from senior clinicians and managers from every part of Lancashire and South Cumbria</w:t>
            </w:r>
            <w:r>
              <w:rPr>
                <w:rFonts w:cs="Arial"/>
                <w:sz w:val="24"/>
                <w:szCs w:val="24"/>
              </w:rPr>
              <w:t>.</w:t>
            </w:r>
          </w:p>
          <w:p w:rsidR="00BF3332" w:rsidRDefault="00BF3332" w:rsidP="00AB097E">
            <w:pPr>
              <w:ind w:left="317" w:right="97"/>
              <w:jc w:val="both"/>
              <w:rPr>
                <w:rFonts w:cs="Arial"/>
                <w:sz w:val="24"/>
                <w:szCs w:val="24"/>
              </w:rPr>
            </w:pPr>
          </w:p>
          <w:p w:rsidR="00BF3332" w:rsidRDefault="00BF3332" w:rsidP="00AB097E">
            <w:pPr>
              <w:ind w:left="317" w:right="97"/>
              <w:jc w:val="both"/>
              <w:rPr>
                <w:rFonts w:cs="Arial"/>
                <w:sz w:val="24"/>
                <w:szCs w:val="24"/>
              </w:rPr>
            </w:pPr>
            <w:r>
              <w:rPr>
                <w:rFonts w:cs="Arial"/>
                <w:sz w:val="24"/>
                <w:szCs w:val="24"/>
              </w:rPr>
              <w:t>The Lancashire Health Overview and Scrutiny Committee w</w:t>
            </w:r>
            <w:r w:rsidR="009C1528">
              <w:rPr>
                <w:rFonts w:cs="Arial"/>
                <w:sz w:val="24"/>
                <w:szCs w:val="24"/>
              </w:rPr>
              <w:t>as</w:t>
            </w:r>
            <w:r>
              <w:rPr>
                <w:rFonts w:cs="Arial"/>
                <w:sz w:val="24"/>
                <w:szCs w:val="24"/>
              </w:rPr>
              <w:t xml:space="preserve"> updated on the progress of partnership working and the development of a shadow integrated care system in April 2018. This report provides an update of progress and the</w:t>
            </w:r>
            <w:r w:rsidR="009C1528">
              <w:rPr>
                <w:rFonts w:cs="Arial"/>
                <w:sz w:val="24"/>
                <w:szCs w:val="24"/>
              </w:rPr>
              <w:t xml:space="preserve"> early</w:t>
            </w:r>
            <w:r>
              <w:rPr>
                <w:rFonts w:cs="Arial"/>
                <w:sz w:val="24"/>
                <w:szCs w:val="24"/>
              </w:rPr>
              <w:t xml:space="preserve"> implications from the </w:t>
            </w:r>
            <w:r w:rsidR="009C1528">
              <w:rPr>
                <w:rFonts w:cs="Arial"/>
                <w:sz w:val="24"/>
                <w:szCs w:val="24"/>
              </w:rPr>
              <w:t xml:space="preserve">recent </w:t>
            </w:r>
            <w:r>
              <w:rPr>
                <w:rFonts w:cs="Arial"/>
                <w:sz w:val="24"/>
                <w:szCs w:val="24"/>
              </w:rPr>
              <w:t xml:space="preserve">publication of the NHS Long Term Plan. </w:t>
            </w:r>
          </w:p>
          <w:p w:rsidR="00AB097E" w:rsidRDefault="00AB097E" w:rsidP="00D633EF">
            <w:pPr>
              <w:ind w:left="317" w:right="97"/>
              <w:jc w:val="both"/>
              <w:rPr>
                <w:rFonts w:cs="Arial"/>
                <w:sz w:val="24"/>
                <w:szCs w:val="24"/>
              </w:rPr>
            </w:pPr>
          </w:p>
          <w:p w:rsidR="00E24970" w:rsidRDefault="00E24970" w:rsidP="00664632">
            <w:pPr>
              <w:ind w:left="317" w:right="97"/>
              <w:jc w:val="both"/>
              <w:rPr>
                <w:rFonts w:cs="Arial"/>
                <w:sz w:val="24"/>
                <w:szCs w:val="24"/>
                <w:lang w:val="en-US"/>
              </w:rPr>
            </w:pPr>
          </w:p>
          <w:p w:rsidR="00E24970" w:rsidRPr="00E24970" w:rsidRDefault="00C61D99" w:rsidP="00664632">
            <w:pPr>
              <w:ind w:left="317" w:right="97"/>
              <w:jc w:val="both"/>
              <w:rPr>
                <w:rFonts w:cs="Arial"/>
                <w:b/>
                <w:sz w:val="24"/>
                <w:szCs w:val="24"/>
                <w:lang w:val="en-US"/>
              </w:rPr>
            </w:pPr>
            <w:r>
              <w:rPr>
                <w:rFonts w:cs="Arial"/>
                <w:b/>
                <w:sz w:val="24"/>
                <w:szCs w:val="24"/>
                <w:lang w:val="en-US"/>
              </w:rPr>
              <w:t>2</w:t>
            </w:r>
            <w:r w:rsidR="00E24970" w:rsidRPr="00E24970">
              <w:rPr>
                <w:rFonts w:cs="Arial"/>
                <w:b/>
                <w:sz w:val="24"/>
                <w:szCs w:val="24"/>
                <w:lang w:val="en-US"/>
              </w:rPr>
              <w:t>. Executive Leadership</w:t>
            </w:r>
          </w:p>
          <w:p w:rsidR="00E24970" w:rsidRPr="00E24970" w:rsidRDefault="00E24970" w:rsidP="00E24970">
            <w:pPr>
              <w:ind w:left="317" w:right="97"/>
              <w:jc w:val="both"/>
              <w:rPr>
                <w:rFonts w:cs="Arial"/>
                <w:sz w:val="24"/>
                <w:szCs w:val="24"/>
              </w:rPr>
            </w:pPr>
            <w:r w:rsidRPr="00E24970">
              <w:rPr>
                <w:rFonts w:cs="Arial"/>
                <w:sz w:val="24"/>
                <w:szCs w:val="24"/>
              </w:rPr>
              <w:t>Since the last briefing, a recruitment process has been completed and a team of executive leaders are now in place for the Integrated Care System</w:t>
            </w:r>
            <w:r w:rsidR="00AD2739">
              <w:rPr>
                <w:rFonts w:cs="Arial"/>
                <w:sz w:val="24"/>
                <w:szCs w:val="24"/>
              </w:rPr>
              <w:t xml:space="preserve"> (shown in Figure 1)</w:t>
            </w:r>
            <w:r w:rsidRPr="00E24970">
              <w:rPr>
                <w:rFonts w:cs="Arial"/>
                <w:sz w:val="24"/>
                <w:szCs w:val="24"/>
              </w:rPr>
              <w:t xml:space="preserve">. </w:t>
            </w:r>
          </w:p>
          <w:p w:rsidR="00E24970" w:rsidRPr="00E24970" w:rsidRDefault="00E24970" w:rsidP="00E24970">
            <w:pPr>
              <w:ind w:left="317" w:right="97"/>
              <w:jc w:val="both"/>
              <w:rPr>
                <w:rFonts w:cs="Arial"/>
                <w:sz w:val="24"/>
                <w:szCs w:val="24"/>
              </w:rPr>
            </w:pPr>
          </w:p>
          <w:p w:rsidR="00E24970" w:rsidRPr="00E24970" w:rsidRDefault="00E24970" w:rsidP="00E24970">
            <w:pPr>
              <w:ind w:left="317" w:right="97"/>
              <w:jc w:val="both"/>
              <w:rPr>
                <w:rFonts w:cs="Arial"/>
                <w:sz w:val="24"/>
                <w:szCs w:val="24"/>
              </w:rPr>
            </w:pPr>
            <w:r w:rsidRPr="00E24970">
              <w:rPr>
                <w:rFonts w:cs="Arial"/>
                <w:sz w:val="24"/>
                <w:szCs w:val="24"/>
              </w:rPr>
              <w:t>The executives for Healthier Lancashire and South Cumbria are:</w:t>
            </w:r>
          </w:p>
          <w:p w:rsidR="00E24970" w:rsidRPr="00E24970" w:rsidRDefault="00E24970" w:rsidP="00617D01">
            <w:pPr>
              <w:pStyle w:val="ListParagraph"/>
              <w:numPr>
                <w:ilvl w:val="0"/>
                <w:numId w:val="9"/>
              </w:numPr>
              <w:ind w:right="97"/>
              <w:jc w:val="both"/>
              <w:rPr>
                <w:rFonts w:cs="Arial"/>
                <w:sz w:val="24"/>
                <w:szCs w:val="24"/>
              </w:rPr>
            </w:pPr>
            <w:r>
              <w:rPr>
                <w:rFonts w:cs="Arial"/>
                <w:sz w:val="24"/>
                <w:szCs w:val="24"/>
              </w:rPr>
              <w:t xml:space="preserve">Dr </w:t>
            </w:r>
            <w:r w:rsidRPr="00E24970">
              <w:rPr>
                <w:rFonts w:cs="Arial"/>
                <w:sz w:val="24"/>
                <w:szCs w:val="24"/>
              </w:rPr>
              <w:t>Amanda Doyle, Chief Officer</w:t>
            </w:r>
          </w:p>
          <w:p w:rsidR="00E24970" w:rsidRPr="00E24970" w:rsidRDefault="00E24970" w:rsidP="00617D01">
            <w:pPr>
              <w:pStyle w:val="ListParagraph"/>
              <w:numPr>
                <w:ilvl w:val="0"/>
                <w:numId w:val="9"/>
              </w:numPr>
              <w:ind w:right="97"/>
              <w:jc w:val="both"/>
              <w:rPr>
                <w:rFonts w:cs="Arial"/>
                <w:sz w:val="24"/>
                <w:szCs w:val="24"/>
              </w:rPr>
            </w:pPr>
            <w:r w:rsidRPr="00E24970">
              <w:rPr>
                <w:rFonts w:cs="Arial"/>
                <w:sz w:val="24"/>
                <w:szCs w:val="24"/>
              </w:rPr>
              <w:t>Andrew Bennett, Executive Director of Commissioning</w:t>
            </w:r>
          </w:p>
          <w:p w:rsidR="00E24970" w:rsidRPr="00E24970" w:rsidRDefault="00E24970" w:rsidP="00617D01">
            <w:pPr>
              <w:pStyle w:val="ListParagraph"/>
              <w:numPr>
                <w:ilvl w:val="0"/>
                <w:numId w:val="9"/>
              </w:numPr>
              <w:ind w:right="97"/>
              <w:jc w:val="both"/>
              <w:rPr>
                <w:rFonts w:cs="Arial"/>
                <w:sz w:val="24"/>
                <w:szCs w:val="24"/>
              </w:rPr>
            </w:pPr>
            <w:r w:rsidRPr="00E24970">
              <w:rPr>
                <w:rFonts w:cs="Arial"/>
                <w:sz w:val="24"/>
                <w:szCs w:val="24"/>
              </w:rPr>
              <w:t>Jane Cass, Director of Assurance Delivery &amp; Performance</w:t>
            </w:r>
          </w:p>
          <w:p w:rsidR="00E24970" w:rsidRPr="00E24970" w:rsidRDefault="00E24970" w:rsidP="00617D01">
            <w:pPr>
              <w:pStyle w:val="ListParagraph"/>
              <w:numPr>
                <w:ilvl w:val="0"/>
                <w:numId w:val="9"/>
              </w:numPr>
              <w:ind w:right="97"/>
              <w:jc w:val="both"/>
              <w:rPr>
                <w:rFonts w:cs="Arial"/>
                <w:sz w:val="24"/>
                <w:szCs w:val="24"/>
              </w:rPr>
            </w:pPr>
            <w:r>
              <w:rPr>
                <w:rFonts w:cs="Arial"/>
                <w:sz w:val="24"/>
                <w:szCs w:val="24"/>
              </w:rPr>
              <w:t xml:space="preserve">Dr </w:t>
            </w:r>
            <w:r w:rsidRPr="00E24970">
              <w:rPr>
                <w:rFonts w:cs="Arial"/>
                <w:sz w:val="24"/>
                <w:szCs w:val="24"/>
              </w:rPr>
              <w:t>Andy Curran, Executive Medical Director</w:t>
            </w:r>
          </w:p>
          <w:p w:rsidR="00E24970" w:rsidRPr="00E24970" w:rsidRDefault="00E24970" w:rsidP="00617D01">
            <w:pPr>
              <w:pStyle w:val="ListParagraph"/>
              <w:numPr>
                <w:ilvl w:val="0"/>
                <w:numId w:val="9"/>
              </w:numPr>
              <w:ind w:right="97"/>
              <w:jc w:val="both"/>
              <w:rPr>
                <w:rFonts w:cs="Arial"/>
                <w:sz w:val="24"/>
                <w:szCs w:val="24"/>
              </w:rPr>
            </w:pPr>
            <w:r w:rsidRPr="00E24970">
              <w:rPr>
                <w:rFonts w:cs="Arial"/>
                <w:sz w:val="24"/>
                <w:szCs w:val="24"/>
              </w:rPr>
              <w:t>Jackie Hanson, Director for Nursing &amp; Care Professionals</w:t>
            </w:r>
          </w:p>
          <w:p w:rsidR="00E24970" w:rsidRPr="00E24970" w:rsidRDefault="00E24970" w:rsidP="00617D01">
            <w:pPr>
              <w:pStyle w:val="ListParagraph"/>
              <w:numPr>
                <w:ilvl w:val="0"/>
                <w:numId w:val="9"/>
              </w:numPr>
              <w:ind w:right="97"/>
              <w:jc w:val="both"/>
              <w:rPr>
                <w:rFonts w:cs="Arial"/>
                <w:sz w:val="24"/>
                <w:szCs w:val="24"/>
              </w:rPr>
            </w:pPr>
            <w:r w:rsidRPr="00E24970">
              <w:rPr>
                <w:rFonts w:cs="Arial"/>
                <w:sz w:val="24"/>
                <w:szCs w:val="24"/>
              </w:rPr>
              <w:t>Gary Raphael, Executive Director of Finance &amp; Investment</w:t>
            </w:r>
          </w:p>
          <w:p w:rsidR="00E24970" w:rsidRPr="00E24970" w:rsidRDefault="00E24970" w:rsidP="00617D01">
            <w:pPr>
              <w:pStyle w:val="ListParagraph"/>
              <w:numPr>
                <w:ilvl w:val="0"/>
                <w:numId w:val="9"/>
              </w:numPr>
              <w:ind w:right="97"/>
              <w:jc w:val="both"/>
              <w:rPr>
                <w:rFonts w:cs="Arial"/>
                <w:sz w:val="24"/>
                <w:szCs w:val="24"/>
              </w:rPr>
            </w:pPr>
            <w:r w:rsidRPr="00E24970">
              <w:rPr>
                <w:rFonts w:cs="Arial"/>
                <w:sz w:val="24"/>
                <w:szCs w:val="24"/>
              </w:rPr>
              <w:t>Talib Yaseen, Executive Director for Transformation</w:t>
            </w:r>
          </w:p>
          <w:p w:rsidR="00E24970" w:rsidRPr="00E24970" w:rsidRDefault="00E24970" w:rsidP="00617D01">
            <w:pPr>
              <w:pStyle w:val="ListParagraph"/>
              <w:numPr>
                <w:ilvl w:val="0"/>
                <w:numId w:val="9"/>
              </w:numPr>
              <w:ind w:right="97"/>
              <w:jc w:val="both"/>
              <w:rPr>
                <w:rFonts w:cs="Arial"/>
                <w:sz w:val="24"/>
                <w:szCs w:val="24"/>
              </w:rPr>
            </w:pPr>
            <w:r w:rsidRPr="00E24970">
              <w:rPr>
                <w:rFonts w:cs="Arial"/>
                <w:sz w:val="24"/>
                <w:szCs w:val="24"/>
              </w:rPr>
              <w:t>Carl Ashworth, Director of Strategy and Policy</w:t>
            </w:r>
          </w:p>
          <w:p w:rsidR="00E24970" w:rsidRPr="00E24970" w:rsidRDefault="00E24970" w:rsidP="00617D01">
            <w:pPr>
              <w:pStyle w:val="ListParagraph"/>
              <w:numPr>
                <w:ilvl w:val="0"/>
                <w:numId w:val="9"/>
              </w:numPr>
              <w:ind w:right="97"/>
              <w:jc w:val="both"/>
              <w:rPr>
                <w:rFonts w:cs="Arial"/>
                <w:sz w:val="24"/>
                <w:szCs w:val="24"/>
              </w:rPr>
            </w:pPr>
            <w:r w:rsidRPr="00E24970">
              <w:rPr>
                <w:rFonts w:cs="Arial"/>
                <w:sz w:val="24"/>
                <w:szCs w:val="24"/>
              </w:rPr>
              <w:t>Elaine Collier, Director of Finance</w:t>
            </w:r>
            <w:r>
              <w:rPr>
                <w:rFonts w:cs="Arial"/>
                <w:sz w:val="24"/>
                <w:szCs w:val="24"/>
              </w:rPr>
              <w:t xml:space="preserve"> for NHS England</w:t>
            </w:r>
          </w:p>
          <w:p w:rsidR="00E24970" w:rsidRDefault="00E24970" w:rsidP="00E24970">
            <w:pPr>
              <w:ind w:left="317" w:right="97"/>
              <w:jc w:val="both"/>
              <w:rPr>
                <w:rFonts w:cs="Arial"/>
                <w:sz w:val="24"/>
                <w:szCs w:val="24"/>
              </w:rPr>
            </w:pPr>
          </w:p>
          <w:p w:rsidR="00AD2739" w:rsidRPr="00E24970" w:rsidRDefault="00AD2739" w:rsidP="00E24970">
            <w:pPr>
              <w:ind w:left="317" w:right="97"/>
              <w:jc w:val="both"/>
              <w:rPr>
                <w:rFonts w:cs="Arial"/>
                <w:sz w:val="24"/>
                <w:szCs w:val="24"/>
              </w:rPr>
            </w:pPr>
            <w:r>
              <w:rPr>
                <w:rFonts w:cs="Arial"/>
                <w:sz w:val="24"/>
                <w:szCs w:val="24"/>
              </w:rPr>
              <w:t>Figure 1: ICS Executive Structure</w:t>
            </w:r>
          </w:p>
          <w:p w:rsidR="00C61D99" w:rsidRDefault="00C61D99" w:rsidP="00E24970">
            <w:pPr>
              <w:ind w:left="317" w:right="97"/>
              <w:jc w:val="both"/>
              <w:rPr>
                <w:rFonts w:cs="Arial"/>
                <w:sz w:val="24"/>
                <w:szCs w:val="24"/>
              </w:rPr>
            </w:pPr>
            <w:r>
              <w:rPr>
                <w:rFonts w:cs="Arial"/>
                <w:noProof/>
                <w:sz w:val="24"/>
                <w:szCs w:val="24"/>
                <w:lang w:eastAsia="en-GB"/>
              </w:rPr>
              <w:lastRenderedPageBreak/>
              <w:drawing>
                <wp:inline distT="0" distB="0" distL="0" distR="0" wp14:anchorId="423CF673" wp14:editId="37C77E2F">
                  <wp:extent cx="6496216" cy="4667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 Portfolios and workstreams - slidepack (3)_Page_2.jpg"/>
                          <pic:cNvPicPr/>
                        </pic:nvPicPr>
                        <pic:blipFill rotWithShape="1">
                          <a:blip r:embed="rId12">
                            <a:extLst>
                              <a:ext uri="{28A0092B-C50C-407E-A947-70E740481C1C}">
                                <a14:useLocalDpi xmlns:a14="http://schemas.microsoft.com/office/drawing/2010/main" val="0"/>
                              </a:ext>
                            </a:extLst>
                          </a:blip>
                          <a:srcRect l="1358" t="9956" r="6221" b="1506"/>
                          <a:stretch/>
                        </pic:blipFill>
                        <pic:spPr bwMode="auto">
                          <a:xfrm>
                            <a:off x="0" y="0"/>
                            <a:ext cx="6494914" cy="4666480"/>
                          </a:xfrm>
                          <a:prstGeom prst="rect">
                            <a:avLst/>
                          </a:prstGeom>
                          <a:ln>
                            <a:noFill/>
                          </a:ln>
                          <a:extLst>
                            <a:ext uri="{53640926-AAD7-44D8-BBD7-CCE9431645EC}">
                              <a14:shadowObscured xmlns:a14="http://schemas.microsoft.com/office/drawing/2010/main"/>
                            </a:ext>
                          </a:extLst>
                        </pic:spPr>
                      </pic:pic>
                    </a:graphicData>
                  </a:graphic>
                </wp:inline>
              </w:drawing>
            </w:r>
          </w:p>
          <w:p w:rsidR="00C61D99" w:rsidRDefault="00C61D99" w:rsidP="00E24970">
            <w:pPr>
              <w:ind w:left="317" w:right="97"/>
              <w:jc w:val="both"/>
              <w:rPr>
                <w:rFonts w:cs="Arial"/>
                <w:sz w:val="24"/>
                <w:szCs w:val="24"/>
              </w:rPr>
            </w:pPr>
          </w:p>
          <w:p w:rsidR="00C61D99" w:rsidRDefault="00C61D99" w:rsidP="00E24970">
            <w:pPr>
              <w:ind w:left="317" w:right="97"/>
              <w:jc w:val="both"/>
              <w:rPr>
                <w:rFonts w:cs="Arial"/>
                <w:sz w:val="24"/>
                <w:szCs w:val="24"/>
              </w:rPr>
            </w:pPr>
          </w:p>
          <w:p w:rsidR="00E24970" w:rsidRPr="00E24970" w:rsidRDefault="00E24970" w:rsidP="00E24970">
            <w:pPr>
              <w:ind w:left="317" w:right="97"/>
              <w:jc w:val="both"/>
              <w:rPr>
                <w:rFonts w:cs="Arial"/>
                <w:sz w:val="24"/>
                <w:szCs w:val="24"/>
              </w:rPr>
            </w:pPr>
            <w:r w:rsidRPr="00E24970">
              <w:rPr>
                <w:rFonts w:cs="Arial"/>
                <w:sz w:val="24"/>
                <w:szCs w:val="24"/>
              </w:rPr>
              <w:t xml:space="preserve">The executive team has been </w:t>
            </w:r>
            <w:r w:rsidR="009C1528">
              <w:rPr>
                <w:rFonts w:cs="Arial"/>
                <w:sz w:val="24"/>
                <w:szCs w:val="24"/>
              </w:rPr>
              <w:t xml:space="preserve">fully </w:t>
            </w:r>
            <w:r w:rsidRPr="00E24970">
              <w:rPr>
                <w:rFonts w:cs="Arial"/>
                <w:sz w:val="24"/>
                <w:szCs w:val="24"/>
              </w:rPr>
              <w:t xml:space="preserve">in place since September </w:t>
            </w:r>
            <w:r w:rsidR="009C1528">
              <w:rPr>
                <w:rFonts w:cs="Arial"/>
                <w:sz w:val="24"/>
                <w:szCs w:val="24"/>
              </w:rPr>
              <w:t xml:space="preserve">2018 </w:t>
            </w:r>
            <w:r w:rsidRPr="00E24970">
              <w:rPr>
                <w:rFonts w:cs="Arial"/>
                <w:sz w:val="24"/>
                <w:szCs w:val="24"/>
              </w:rPr>
              <w:t>and has been</w:t>
            </w:r>
            <w:r w:rsidR="009C1528">
              <w:rPr>
                <w:rFonts w:cs="Arial"/>
                <w:sz w:val="24"/>
                <w:szCs w:val="24"/>
              </w:rPr>
              <w:t xml:space="preserve"> working to</w:t>
            </w:r>
            <w:r w:rsidRPr="00E24970">
              <w:rPr>
                <w:rFonts w:cs="Arial"/>
                <w:sz w:val="24"/>
                <w:szCs w:val="24"/>
              </w:rPr>
              <w:t xml:space="preserve"> review and reshape the collaborative work of all partners within Lancashire and South Cumbria. </w:t>
            </w:r>
          </w:p>
          <w:p w:rsidR="00E24970" w:rsidRPr="00E24970" w:rsidRDefault="00E24970" w:rsidP="00E24970">
            <w:pPr>
              <w:ind w:left="317" w:right="97"/>
              <w:jc w:val="both"/>
              <w:rPr>
                <w:rFonts w:cs="Arial"/>
                <w:sz w:val="24"/>
                <w:szCs w:val="24"/>
              </w:rPr>
            </w:pPr>
          </w:p>
          <w:p w:rsidR="00E24970" w:rsidRDefault="00E24970" w:rsidP="00E24970">
            <w:pPr>
              <w:ind w:left="317" w:right="97"/>
              <w:jc w:val="both"/>
              <w:rPr>
                <w:rFonts w:cs="Arial"/>
                <w:sz w:val="24"/>
                <w:szCs w:val="24"/>
              </w:rPr>
            </w:pPr>
            <w:r w:rsidRPr="00E24970">
              <w:rPr>
                <w:rFonts w:cs="Arial"/>
                <w:sz w:val="24"/>
                <w:szCs w:val="24"/>
              </w:rPr>
              <w:t>One of the early priorities has been to review progress on the major workstreams which the partners agreed to pursue in our “sustainability and transformation plan” in 2016</w:t>
            </w:r>
            <w:r w:rsidR="00AD2739">
              <w:rPr>
                <w:rFonts w:cs="Arial"/>
                <w:sz w:val="24"/>
                <w:szCs w:val="24"/>
              </w:rPr>
              <w:t xml:space="preserve"> and were presented to the committee in April 2018 (see Figure 2)</w:t>
            </w:r>
            <w:r w:rsidRPr="00E24970">
              <w:rPr>
                <w:rFonts w:cs="Arial"/>
                <w:sz w:val="24"/>
                <w:szCs w:val="24"/>
              </w:rPr>
              <w:t xml:space="preserve">. Each workstream now has an ICS Executive sponsor working with commissioning, provider and project manager colleagues to take this work forward. </w:t>
            </w:r>
          </w:p>
          <w:p w:rsidR="00AD2739" w:rsidRDefault="00AD2739" w:rsidP="00E24970">
            <w:pPr>
              <w:ind w:left="317" w:right="97"/>
              <w:jc w:val="both"/>
              <w:rPr>
                <w:rFonts w:cs="Arial"/>
                <w:sz w:val="24"/>
                <w:szCs w:val="24"/>
              </w:rPr>
            </w:pPr>
          </w:p>
          <w:p w:rsidR="00AD2739" w:rsidRDefault="00AD2739" w:rsidP="00E24970">
            <w:pPr>
              <w:ind w:left="317" w:right="97"/>
              <w:jc w:val="both"/>
              <w:rPr>
                <w:rFonts w:cs="Arial"/>
                <w:sz w:val="24"/>
                <w:szCs w:val="24"/>
              </w:rPr>
            </w:pPr>
            <w:r>
              <w:rPr>
                <w:rFonts w:cs="Arial"/>
                <w:sz w:val="24"/>
                <w:szCs w:val="24"/>
              </w:rPr>
              <w:t>Figure 2: Healthier Lancashire and South Cumbria Portfolios</w:t>
            </w:r>
          </w:p>
          <w:p w:rsidR="00AD2739" w:rsidRDefault="00AD2739" w:rsidP="00FB7A5E">
            <w:pPr>
              <w:ind w:left="317" w:right="97"/>
              <w:jc w:val="center"/>
              <w:rPr>
                <w:rFonts w:cs="Arial"/>
                <w:sz w:val="24"/>
                <w:szCs w:val="24"/>
              </w:rPr>
            </w:pPr>
            <w:r>
              <w:rPr>
                <w:rFonts w:cs="Arial"/>
                <w:noProof/>
                <w:sz w:val="24"/>
                <w:szCs w:val="24"/>
                <w:lang w:eastAsia="en-GB"/>
              </w:rPr>
              <w:lastRenderedPageBreak/>
              <w:drawing>
                <wp:inline distT="0" distB="0" distL="0" distR="0" wp14:anchorId="7B4093D5" wp14:editId="77744C82">
                  <wp:extent cx="5446643" cy="297895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folios.png"/>
                          <pic:cNvPicPr/>
                        </pic:nvPicPr>
                        <pic:blipFill rotWithShape="1">
                          <a:blip r:embed="rId13">
                            <a:extLst>
                              <a:ext uri="{28A0092B-C50C-407E-A947-70E740481C1C}">
                                <a14:useLocalDpi xmlns:a14="http://schemas.microsoft.com/office/drawing/2010/main" val="0"/>
                              </a:ext>
                            </a:extLst>
                          </a:blip>
                          <a:srcRect l="4977" t="10659" r="4639" b="1455"/>
                          <a:stretch/>
                        </pic:blipFill>
                        <pic:spPr bwMode="auto">
                          <a:xfrm>
                            <a:off x="0" y="0"/>
                            <a:ext cx="5445552" cy="2978357"/>
                          </a:xfrm>
                          <a:prstGeom prst="rect">
                            <a:avLst/>
                          </a:prstGeom>
                          <a:ln>
                            <a:noFill/>
                          </a:ln>
                          <a:extLst>
                            <a:ext uri="{53640926-AAD7-44D8-BBD7-CCE9431645EC}">
                              <a14:shadowObscured xmlns:a14="http://schemas.microsoft.com/office/drawing/2010/main"/>
                            </a:ext>
                          </a:extLst>
                        </pic:spPr>
                      </pic:pic>
                    </a:graphicData>
                  </a:graphic>
                </wp:inline>
              </w:drawing>
            </w:r>
          </w:p>
          <w:p w:rsidR="00AD2739" w:rsidRPr="00E24970" w:rsidRDefault="00AD2739" w:rsidP="00E24970">
            <w:pPr>
              <w:ind w:left="317" w:right="97"/>
              <w:jc w:val="both"/>
              <w:rPr>
                <w:rFonts w:cs="Arial"/>
                <w:sz w:val="24"/>
                <w:szCs w:val="24"/>
              </w:rPr>
            </w:pPr>
          </w:p>
          <w:p w:rsidR="00E24970" w:rsidRPr="00E24970" w:rsidRDefault="00E24970" w:rsidP="00E24970">
            <w:pPr>
              <w:ind w:left="317" w:right="97"/>
              <w:jc w:val="both"/>
              <w:rPr>
                <w:rFonts w:cs="Arial"/>
                <w:sz w:val="24"/>
                <w:szCs w:val="24"/>
              </w:rPr>
            </w:pPr>
          </w:p>
          <w:p w:rsidR="00E24970" w:rsidRDefault="00E24970" w:rsidP="00E24970">
            <w:pPr>
              <w:ind w:left="317" w:right="97"/>
              <w:jc w:val="both"/>
              <w:rPr>
                <w:rFonts w:cs="Arial"/>
                <w:sz w:val="24"/>
                <w:szCs w:val="24"/>
              </w:rPr>
            </w:pPr>
            <w:r>
              <w:rPr>
                <w:rFonts w:cs="Arial"/>
                <w:sz w:val="24"/>
                <w:szCs w:val="24"/>
              </w:rPr>
              <w:t>T</w:t>
            </w:r>
            <w:r w:rsidRPr="00E24970">
              <w:rPr>
                <w:rFonts w:cs="Arial"/>
                <w:sz w:val="24"/>
                <w:szCs w:val="24"/>
              </w:rPr>
              <w:t xml:space="preserve">he executive leadership team </w:t>
            </w:r>
            <w:r>
              <w:rPr>
                <w:rFonts w:cs="Arial"/>
                <w:sz w:val="24"/>
                <w:szCs w:val="24"/>
              </w:rPr>
              <w:t>has been</w:t>
            </w:r>
            <w:r w:rsidRPr="00E24970">
              <w:rPr>
                <w:rFonts w:cs="Arial"/>
                <w:sz w:val="24"/>
                <w:szCs w:val="24"/>
              </w:rPr>
              <w:t xml:space="preserve"> work</w:t>
            </w:r>
            <w:r>
              <w:rPr>
                <w:rFonts w:cs="Arial"/>
                <w:sz w:val="24"/>
                <w:szCs w:val="24"/>
              </w:rPr>
              <w:t>ing</w:t>
            </w:r>
            <w:r w:rsidRPr="00E24970">
              <w:rPr>
                <w:rFonts w:cs="Arial"/>
                <w:sz w:val="24"/>
                <w:szCs w:val="24"/>
              </w:rPr>
              <w:t xml:space="preserve"> closely with senior leaders and identified Portfolio/Workstream Leads to confirm the purpose and objectives of each workstre</w:t>
            </w:r>
            <w:r w:rsidR="00DD546C">
              <w:rPr>
                <w:rFonts w:cs="Arial"/>
                <w:sz w:val="24"/>
                <w:szCs w:val="24"/>
              </w:rPr>
              <w:t xml:space="preserve">am and the resources which are </w:t>
            </w:r>
            <w:r w:rsidRPr="00E24970">
              <w:rPr>
                <w:rFonts w:cs="Arial"/>
                <w:sz w:val="24"/>
                <w:szCs w:val="24"/>
              </w:rPr>
              <w:t>required to take this work forwards.</w:t>
            </w:r>
            <w:r w:rsidR="002C2A62">
              <w:rPr>
                <w:rFonts w:cs="Arial"/>
                <w:sz w:val="24"/>
                <w:szCs w:val="24"/>
              </w:rPr>
              <w:t xml:space="preserve"> </w:t>
            </w:r>
          </w:p>
          <w:p w:rsidR="002C2A62" w:rsidRDefault="002C2A62" w:rsidP="00E24970">
            <w:pPr>
              <w:ind w:left="317" w:right="97"/>
              <w:jc w:val="both"/>
              <w:rPr>
                <w:rFonts w:cs="Arial"/>
                <w:sz w:val="24"/>
                <w:szCs w:val="24"/>
              </w:rPr>
            </w:pPr>
          </w:p>
          <w:p w:rsidR="002C2A62" w:rsidRDefault="002C2A62" w:rsidP="00E24970">
            <w:pPr>
              <w:ind w:left="317" w:right="97"/>
              <w:jc w:val="both"/>
              <w:rPr>
                <w:rFonts w:cs="Arial"/>
                <w:sz w:val="24"/>
                <w:szCs w:val="24"/>
              </w:rPr>
            </w:pPr>
            <w:r>
              <w:rPr>
                <w:rFonts w:cs="Arial"/>
                <w:sz w:val="24"/>
                <w:szCs w:val="24"/>
              </w:rPr>
              <w:t xml:space="preserve">The diagram in </w:t>
            </w:r>
            <w:r w:rsidR="00AD2739">
              <w:rPr>
                <w:rFonts w:cs="Arial"/>
                <w:sz w:val="24"/>
                <w:szCs w:val="24"/>
              </w:rPr>
              <w:t>F</w:t>
            </w:r>
            <w:r>
              <w:rPr>
                <w:rFonts w:cs="Arial"/>
                <w:sz w:val="24"/>
                <w:szCs w:val="24"/>
              </w:rPr>
              <w:t xml:space="preserve">igure </w:t>
            </w:r>
            <w:r w:rsidR="00AD2739">
              <w:rPr>
                <w:rFonts w:cs="Arial"/>
                <w:sz w:val="24"/>
                <w:szCs w:val="24"/>
              </w:rPr>
              <w:t xml:space="preserve">3 </w:t>
            </w:r>
            <w:r>
              <w:rPr>
                <w:rFonts w:cs="Arial"/>
                <w:sz w:val="24"/>
                <w:szCs w:val="24"/>
              </w:rPr>
              <w:t xml:space="preserve">shows the governance structure in place for Healthier Lancashire and South Cumbria. </w:t>
            </w:r>
          </w:p>
          <w:p w:rsidR="002C2A62" w:rsidRDefault="002C2A62" w:rsidP="00E24970">
            <w:pPr>
              <w:ind w:left="317" w:right="97"/>
              <w:jc w:val="both"/>
              <w:rPr>
                <w:rFonts w:cs="Arial"/>
                <w:sz w:val="24"/>
                <w:szCs w:val="24"/>
              </w:rPr>
            </w:pPr>
          </w:p>
          <w:p w:rsidR="002C2A62" w:rsidRDefault="002C2A62" w:rsidP="00E24970">
            <w:pPr>
              <w:ind w:left="317" w:right="97"/>
              <w:jc w:val="both"/>
              <w:rPr>
                <w:rFonts w:cs="Arial"/>
                <w:sz w:val="24"/>
                <w:szCs w:val="24"/>
              </w:rPr>
            </w:pPr>
          </w:p>
          <w:p w:rsidR="00DD546C" w:rsidRDefault="002C2A62" w:rsidP="00E24970">
            <w:pPr>
              <w:ind w:left="317" w:right="97"/>
              <w:jc w:val="both"/>
              <w:rPr>
                <w:rFonts w:cs="Arial"/>
                <w:sz w:val="24"/>
                <w:szCs w:val="24"/>
              </w:rPr>
            </w:pPr>
            <w:r>
              <w:rPr>
                <w:rFonts w:cs="Arial"/>
                <w:sz w:val="24"/>
                <w:szCs w:val="24"/>
              </w:rPr>
              <w:t xml:space="preserve">Figure </w:t>
            </w:r>
            <w:r w:rsidR="00AD2739">
              <w:rPr>
                <w:rFonts w:cs="Arial"/>
                <w:sz w:val="24"/>
                <w:szCs w:val="24"/>
              </w:rPr>
              <w:t>3</w:t>
            </w:r>
            <w:r>
              <w:rPr>
                <w:rFonts w:cs="Arial"/>
                <w:sz w:val="24"/>
                <w:szCs w:val="24"/>
              </w:rPr>
              <w:t>:</w:t>
            </w:r>
            <w:r w:rsidR="00AD2739">
              <w:rPr>
                <w:rFonts w:cs="Arial"/>
                <w:sz w:val="24"/>
                <w:szCs w:val="24"/>
              </w:rPr>
              <w:t xml:space="preserve"> Healthier Lancashire and South Cumbria governance</w:t>
            </w:r>
          </w:p>
          <w:p w:rsidR="00DD546C" w:rsidRPr="00664632" w:rsidRDefault="002C2A62" w:rsidP="00E24970">
            <w:pPr>
              <w:ind w:left="317" w:right="97"/>
              <w:jc w:val="both"/>
              <w:rPr>
                <w:rFonts w:cs="Arial"/>
                <w:sz w:val="24"/>
                <w:szCs w:val="24"/>
              </w:rPr>
            </w:pPr>
            <w:r>
              <w:rPr>
                <w:rFonts w:cs="Arial"/>
                <w:noProof/>
                <w:sz w:val="24"/>
                <w:szCs w:val="24"/>
                <w:lang w:eastAsia="en-GB"/>
              </w:rPr>
              <w:lastRenderedPageBreak/>
              <w:drawing>
                <wp:inline distT="0" distB="0" distL="0" distR="0" wp14:anchorId="43A81A47" wp14:editId="2304E3CC">
                  <wp:extent cx="6074796" cy="40472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 HLSC PMO Briefing - Dec 18 FINAL-6.png"/>
                          <pic:cNvPicPr/>
                        </pic:nvPicPr>
                        <pic:blipFill rotWithShape="1">
                          <a:blip r:embed="rId14">
                            <a:extLst>
                              <a:ext uri="{28A0092B-C50C-407E-A947-70E740481C1C}">
                                <a14:useLocalDpi xmlns:a14="http://schemas.microsoft.com/office/drawing/2010/main" val="0"/>
                              </a:ext>
                            </a:extLst>
                          </a:blip>
                          <a:srcRect l="3388" t="1126" r="10162" b="3339"/>
                          <a:stretch/>
                        </pic:blipFill>
                        <pic:spPr bwMode="auto">
                          <a:xfrm>
                            <a:off x="0" y="0"/>
                            <a:ext cx="6075304" cy="4047552"/>
                          </a:xfrm>
                          <a:prstGeom prst="rect">
                            <a:avLst/>
                          </a:prstGeom>
                          <a:ln>
                            <a:noFill/>
                          </a:ln>
                          <a:extLst>
                            <a:ext uri="{53640926-AAD7-44D8-BBD7-CCE9431645EC}">
                              <a14:shadowObscured xmlns:a14="http://schemas.microsoft.com/office/drawing/2010/main"/>
                            </a:ext>
                          </a:extLst>
                        </pic:spPr>
                      </pic:pic>
                    </a:graphicData>
                  </a:graphic>
                </wp:inline>
              </w:drawing>
            </w:r>
          </w:p>
          <w:p w:rsidR="00BF3332" w:rsidRDefault="00BF3332" w:rsidP="00AB097E">
            <w:pPr>
              <w:ind w:left="317" w:right="97"/>
              <w:jc w:val="both"/>
              <w:rPr>
                <w:rFonts w:cs="Arial"/>
                <w:sz w:val="24"/>
                <w:szCs w:val="24"/>
              </w:rPr>
            </w:pPr>
          </w:p>
          <w:p w:rsidR="00BF3332" w:rsidRDefault="00BF3332" w:rsidP="00AB097E">
            <w:pPr>
              <w:ind w:left="317" w:right="97"/>
              <w:jc w:val="both"/>
              <w:rPr>
                <w:rFonts w:cs="Arial"/>
                <w:sz w:val="24"/>
                <w:szCs w:val="24"/>
              </w:rPr>
            </w:pPr>
          </w:p>
          <w:p w:rsidR="0007228F" w:rsidRDefault="0007228F" w:rsidP="00AB097E">
            <w:pPr>
              <w:ind w:left="317" w:right="97"/>
              <w:jc w:val="both"/>
              <w:rPr>
                <w:rFonts w:cs="Arial"/>
                <w:sz w:val="24"/>
                <w:szCs w:val="24"/>
              </w:rPr>
            </w:pPr>
            <w:r>
              <w:rPr>
                <w:rFonts w:cs="Arial"/>
                <w:sz w:val="24"/>
                <w:szCs w:val="24"/>
              </w:rPr>
              <w:t xml:space="preserve">Additional resource </w:t>
            </w:r>
            <w:r w:rsidR="009C1528">
              <w:rPr>
                <w:rFonts w:cs="Arial"/>
                <w:sz w:val="24"/>
                <w:szCs w:val="24"/>
              </w:rPr>
              <w:t xml:space="preserve">to support the major priorities and workstreams of the ICS </w:t>
            </w:r>
            <w:r>
              <w:rPr>
                <w:rFonts w:cs="Arial"/>
                <w:sz w:val="24"/>
                <w:szCs w:val="24"/>
              </w:rPr>
              <w:t xml:space="preserve">has been invested in a </w:t>
            </w:r>
            <w:r w:rsidRPr="0007228F">
              <w:rPr>
                <w:rFonts w:cs="Arial"/>
                <w:sz w:val="24"/>
                <w:szCs w:val="24"/>
              </w:rPr>
              <w:t xml:space="preserve">Programme Management Office (PMO) </w:t>
            </w:r>
            <w:r>
              <w:rPr>
                <w:rFonts w:cs="Arial"/>
                <w:sz w:val="24"/>
                <w:szCs w:val="24"/>
              </w:rPr>
              <w:t>f</w:t>
            </w:r>
            <w:r w:rsidRPr="0007228F">
              <w:rPr>
                <w:rFonts w:cs="Arial"/>
                <w:sz w:val="24"/>
                <w:szCs w:val="24"/>
              </w:rPr>
              <w:t xml:space="preserve">rom October 2018 and </w:t>
            </w:r>
            <w:r w:rsidR="009C1528">
              <w:rPr>
                <w:rFonts w:cs="Arial"/>
                <w:sz w:val="24"/>
                <w:szCs w:val="24"/>
              </w:rPr>
              <w:t xml:space="preserve">this </w:t>
            </w:r>
            <w:r w:rsidRPr="0007228F">
              <w:rPr>
                <w:rFonts w:cs="Arial"/>
                <w:sz w:val="24"/>
                <w:szCs w:val="24"/>
              </w:rPr>
              <w:t>is now overseen by the Head of PMO. During October and November a Portfolio Management Governance Fra</w:t>
            </w:r>
            <w:r>
              <w:rPr>
                <w:rFonts w:cs="Arial"/>
                <w:sz w:val="24"/>
                <w:szCs w:val="24"/>
              </w:rPr>
              <w:t>mework was developed</w:t>
            </w:r>
            <w:r w:rsidRPr="0007228F">
              <w:rPr>
                <w:rFonts w:cs="Arial"/>
                <w:sz w:val="24"/>
                <w:szCs w:val="24"/>
              </w:rPr>
              <w:t xml:space="preserve"> to add structure to the twelve ICS Portfolios</w:t>
            </w:r>
            <w:r>
              <w:rPr>
                <w:rFonts w:cs="Arial"/>
                <w:sz w:val="24"/>
                <w:szCs w:val="24"/>
              </w:rPr>
              <w:t xml:space="preserve"> of work</w:t>
            </w:r>
            <w:r w:rsidRPr="0007228F">
              <w:rPr>
                <w:rFonts w:cs="Arial"/>
                <w:sz w:val="24"/>
                <w:szCs w:val="24"/>
              </w:rPr>
              <w:t>, and the forty-two programmes within</w:t>
            </w:r>
            <w:r w:rsidR="00ED6205">
              <w:rPr>
                <w:rFonts w:cs="Arial"/>
                <w:sz w:val="24"/>
                <w:szCs w:val="24"/>
              </w:rPr>
              <w:t xml:space="preserve"> them</w:t>
            </w:r>
            <w:r w:rsidRPr="0007228F">
              <w:rPr>
                <w:rFonts w:cs="Arial"/>
                <w:sz w:val="24"/>
                <w:szCs w:val="24"/>
              </w:rPr>
              <w:t>. This has created a sta</w:t>
            </w:r>
            <w:r>
              <w:rPr>
                <w:rFonts w:cs="Arial"/>
                <w:sz w:val="24"/>
                <w:szCs w:val="24"/>
              </w:rPr>
              <w:t xml:space="preserve">ndardised framework for the </w:t>
            </w:r>
            <w:r w:rsidRPr="0007228F">
              <w:rPr>
                <w:rFonts w:cs="Arial"/>
                <w:sz w:val="24"/>
                <w:szCs w:val="24"/>
              </w:rPr>
              <w:t>Portfolios to support engagement, progress</w:t>
            </w:r>
            <w:r w:rsidR="00FB7A5E">
              <w:rPr>
                <w:rFonts w:cs="Arial"/>
                <w:sz w:val="24"/>
                <w:szCs w:val="24"/>
              </w:rPr>
              <w:t xml:space="preserve"> against plans</w:t>
            </w:r>
            <w:r w:rsidRPr="0007228F">
              <w:rPr>
                <w:rFonts w:cs="Arial"/>
                <w:sz w:val="24"/>
                <w:szCs w:val="24"/>
              </w:rPr>
              <w:t xml:space="preserve">, decision making and monitoring </w:t>
            </w:r>
            <w:r w:rsidR="00FB7A5E">
              <w:rPr>
                <w:rFonts w:cs="Arial"/>
                <w:sz w:val="24"/>
                <w:szCs w:val="24"/>
              </w:rPr>
              <w:t>robustly supporting</w:t>
            </w:r>
            <w:r w:rsidR="00FB7A5E" w:rsidRPr="0007228F">
              <w:rPr>
                <w:rFonts w:cs="Arial"/>
                <w:sz w:val="24"/>
                <w:szCs w:val="24"/>
              </w:rPr>
              <w:t xml:space="preserve"> </w:t>
            </w:r>
            <w:r w:rsidRPr="0007228F">
              <w:rPr>
                <w:rFonts w:cs="Arial"/>
                <w:sz w:val="24"/>
                <w:szCs w:val="24"/>
              </w:rPr>
              <w:t xml:space="preserve">the breadth and diversity of the type of programmes. </w:t>
            </w:r>
          </w:p>
          <w:p w:rsidR="0007228F" w:rsidRDefault="0007228F" w:rsidP="006419BE">
            <w:pPr>
              <w:ind w:right="97"/>
              <w:jc w:val="both"/>
              <w:rPr>
                <w:rFonts w:cs="Arial"/>
                <w:sz w:val="24"/>
                <w:szCs w:val="24"/>
              </w:rPr>
            </w:pPr>
          </w:p>
          <w:p w:rsidR="009244D6" w:rsidRDefault="009244D6" w:rsidP="00AB097E">
            <w:pPr>
              <w:ind w:left="317" w:right="97"/>
              <w:jc w:val="both"/>
              <w:rPr>
                <w:rFonts w:cs="Arial"/>
                <w:sz w:val="24"/>
                <w:szCs w:val="24"/>
              </w:rPr>
            </w:pPr>
          </w:p>
          <w:p w:rsidR="009244D6" w:rsidRPr="009244D6" w:rsidRDefault="009244D6" w:rsidP="00AB097E">
            <w:pPr>
              <w:ind w:left="317" w:right="97"/>
              <w:jc w:val="both"/>
              <w:rPr>
                <w:rFonts w:cs="Arial"/>
                <w:b/>
                <w:sz w:val="24"/>
                <w:szCs w:val="24"/>
              </w:rPr>
            </w:pPr>
            <w:r w:rsidRPr="009244D6">
              <w:rPr>
                <w:rFonts w:cs="Arial"/>
                <w:b/>
                <w:sz w:val="24"/>
                <w:szCs w:val="24"/>
              </w:rPr>
              <w:t xml:space="preserve">Examples of significant </w:t>
            </w:r>
            <w:r>
              <w:rPr>
                <w:rFonts w:cs="Arial"/>
                <w:b/>
                <w:sz w:val="24"/>
                <w:szCs w:val="24"/>
              </w:rPr>
              <w:t>progress in partnership working</w:t>
            </w:r>
            <w:r w:rsidR="00C61D99">
              <w:rPr>
                <w:rFonts w:cs="Arial"/>
                <w:b/>
                <w:sz w:val="24"/>
                <w:szCs w:val="24"/>
              </w:rPr>
              <w:t xml:space="preserve"> during 2018</w:t>
            </w:r>
            <w:r w:rsidRPr="009244D6">
              <w:rPr>
                <w:rFonts w:cs="Arial"/>
                <w:b/>
                <w:sz w:val="24"/>
                <w:szCs w:val="24"/>
              </w:rPr>
              <w:t>:</w:t>
            </w:r>
          </w:p>
          <w:p w:rsidR="009244D6" w:rsidRDefault="009244D6" w:rsidP="00AB097E">
            <w:pPr>
              <w:ind w:left="317" w:right="97"/>
              <w:jc w:val="both"/>
              <w:rPr>
                <w:rFonts w:cs="Arial"/>
                <w:sz w:val="24"/>
                <w:szCs w:val="24"/>
              </w:rPr>
            </w:pPr>
          </w:p>
          <w:p w:rsidR="003E1D8B" w:rsidRPr="003E1D8B" w:rsidRDefault="009244D6" w:rsidP="009244D6">
            <w:pPr>
              <w:ind w:left="317" w:right="97"/>
              <w:jc w:val="both"/>
              <w:rPr>
                <w:rFonts w:cs="Arial"/>
                <w:b/>
                <w:sz w:val="24"/>
                <w:szCs w:val="24"/>
              </w:rPr>
            </w:pPr>
            <w:r w:rsidRPr="003E1D8B">
              <w:rPr>
                <w:rFonts w:cs="Arial"/>
                <w:b/>
                <w:sz w:val="24"/>
                <w:szCs w:val="24"/>
              </w:rPr>
              <w:t>Mental Health</w:t>
            </w:r>
            <w:r w:rsidR="003E1D8B" w:rsidRPr="003E1D8B">
              <w:rPr>
                <w:rFonts w:cs="Arial"/>
                <w:b/>
                <w:sz w:val="24"/>
                <w:szCs w:val="24"/>
              </w:rPr>
              <w:t>:</w:t>
            </w:r>
          </w:p>
          <w:p w:rsidR="003E1D8B" w:rsidRDefault="009C1528" w:rsidP="009244D6">
            <w:pPr>
              <w:ind w:left="317" w:right="97"/>
              <w:jc w:val="both"/>
              <w:rPr>
                <w:rFonts w:cs="Arial"/>
                <w:sz w:val="24"/>
                <w:szCs w:val="24"/>
              </w:rPr>
            </w:pPr>
            <w:r>
              <w:rPr>
                <w:rFonts w:cs="Arial"/>
                <w:sz w:val="24"/>
                <w:szCs w:val="24"/>
              </w:rPr>
              <w:t>A</w:t>
            </w:r>
            <w:r w:rsidR="009244D6" w:rsidRPr="009244D6">
              <w:rPr>
                <w:rFonts w:cs="Arial"/>
                <w:sz w:val="24"/>
                <w:szCs w:val="24"/>
              </w:rPr>
              <w:t xml:space="preserve"> significant increase in the demand for</w:t>
            </w:r>
            <w:r>
              <w:rPr>
                <w:rFonts w:cs="Arial"/>
                <w:sz w:val="24"/>
                <w:szCs w:val="24"/>
              </w:rPr>
              <w:t xml:space="preserve"> urgent</w:t>
            </w:r>
            <w:r w:rsidR="009244D6" w:rsidRPr="009244D6">
              <w:rPr>
                <w:rFonts w:cs="Arial"/>
                <w:sz w:val="24"/>
                <w:szCs w:val="24"/>
              </w:rPr>
              <w:t xml:space="preserve"> mental health services across Lancashire and South Cumbria led to a Risk Summit for health leaders </w:t>
            </w:r>
            <w:r w:rsidR="00FB7A5E">
              <w:rPr>
                <w:rFonts w:cs="Arial"/>
                <w:sz w:val="24"/>
                <w:szCs w:val="24"/>
              </w:rPr>
              <w:t>o</w:t>
            </w:r>
            <w:r w:rsidR="009244D6" w:rsidRPr="009244D6">
              <w:rPr>
                <w:rFonts w:cs="Arial"/>
                <w:sz w:val="24"/>
                <w:szCs w:val="24"/>
              </w:rPr>
              <w:t xml:space="preserve">n </w:t>
            </w:r>
            <w:r w:rsidR="00FB7A5E">
              <w:rPr>
                <w:rFonts w:cs="Arial"/>
                <w:sz w:val="24"/>
                <w:szCs w:val="24"/>
              </w:rPr>
              <w:t xml:space="preserve">18 </w:t>
            </w:r>
            <w:r w:rsidR="009244D6" w:rsidRPr="009244D6">
              <w:rPr>
                <w:rFonts w:cs="Arial"/>
                <w:sz w:val="24"/>
                <w:szCs w:val="24"/>
              </w:rPr>
              <w:t>April 2018</w:t>
            </w:r>
            <w:r w:rsidR="009244D6">
              <w:rPr>
                <w:rFonts w:cs="Arial"/>
                <w:sz w:val="24"/>
                <w:szCs w:val="24"/>
              </w:rPr>
              <w:t xml:space="preserve">. This </w:t>
            </w:r>
            <w:r w:rsidR="009244D6" w:rsidRPr="009244D6">
              <w:rPr>
                <w:rFonts w:cs="Arial"/>
                <w:sz w:val="24"/>
                <w:szCs w:val="24"/>
              </w:rPr>
              <w:t xml:space="preserve">resulted in the development of a </w:t>
            </w:r>
            <w:r>
              <w:rPr>
                <w:rFonts w:cs="Arial"/>
                <w:sz w:val="24"/>
                <w:szCs w:val="24"/>
              </w:rPr>
              <w:t xml:space="preserve">single </w:t>
            </w:r>
            <w:r w:rsidR="009244D6" w:rsidRPr="009244D6">
              <w:rPr>
                <w:rFonts w:cs="Arial"/>
                <w:sz w:val="24"/>
                <w:szCs w:val="24"/>
              </w:rPr>
              <w:t xml:space="preserve">Mental Health Improvement Plan for Lancashire and South Cumbria </w:t>
            </w:r>
            <w:r>
              <w:rPr>
                <w:rFonts w:cs="Arial"/>
                <w:sz w:val="24"/>
                <w:szCs w:val="24"/>
              </w:rPr>
              <w:t xml:space="preserve">developed jointly </w:t>
            </w:r>
            <w:r>
              <w:rPr>
                <w:rFonts w:cs="Arial"/>
                <w:sz w:val="24"/>
                <w:szCs w:val="24"/>
              </w:rPr>
              <w:lastRenderedPageBreak/>
              <w:t>by commissioners and Lancashire Care NHS Foundation Trust. This has</w:t>
            </w:r>
            <w:r w:rsidR="00FB7A5E">
              <w:rPr>
                <w:rFonts w:cs="Arial"/>
                <w:sz w:val="24"/>
                <w:szCs w:val="24"/>
              </w:rPr>
              <w:t xml:space="preserve"> seen</w:t>
            </w:r>
            <w:r>
              <w:rPr>
                <w:rFonts w:cs="Arial"/>
                <w:sz w:val="24"/>
                <w:szCs w:val="24"/>
              </w:rPr>
              <w:t xml:space="preserve"> additional</w:t>
            </w:r>
            <w:r w:rsidR="009244D6" w:rsidRPr="009244D6">
              <w:rPr>
                <w:rFonts w:cs="Arial"/>
                <w:sz w:val="24"/>
                <w:szCs w:val="24"/>
              </w:rPr>
              <w:t xml:space="preserve"> resources</w:t>
            </w:r>
            <w:r w:rsidR="00FB7A5E">
              <w:rPr>
                <w:rFonts w:cs="Arial"/>
                <w:sz w:val="24"/>
                <w:szCs w:val="24"/>
              </w:rPr>
              <w:t xml:space="preserve"> invested by partners</w:t>
            </w:r>
            <w:r w:rsidR="009244D6" w:rsidRPr="009244D6">
              <w:rPr>
                <w:rFonts w:cs="Arial"/>
                <w:sz w:val="24"/>
                <w:szCs w:val="24"/>
              </w:rPr>
              <w:t xml:space="preserve"> </w:t>
            </w:r>
            <w:r>
              <w:rPr>
                <w:rFonts w:cs="Arial"/>
                <w:sz w:val="24"/>
                <w:szCs w:val="24"/>
              </w:rPr>
              <w:t xml:space="preserve">to reduce </w:t>
            </w:r>
            <w:r w:rsidR="009244D6" w:rsidRPr="009244D6">
              <w:rPr>
                <w:rFonts w:cs="Arial"/>
                <w:sz w:val="24"/>
                <w:szCs w:val="24"/>
              </w:rPr>
              <w:t>dem</w:t>
            </w:r>
            <w:r w:rsidR="009244D6">
              <w:rPr>
                <w:rFonts w:cs="Arial"/>
                <w:sz w:val="24"/>
                <w:szCs w:val="24"/>
              </w:rPr>
              <w:t xml:space="preserve">and on mental health services. </w:t>
            </w:r>
          </w:p>
          <w:p w:rsidR="003E1D8B" w:rsidRDefault="003E1D8B" w:rsidP="009244D6">
            <w:pPr>
              <w:ind w:left="317" w:right="97"/>
              <w:jc w:val="both"/>
              <w:rPr>
                <w:rFonts w:cs="Arial"/>
                <w:sz w:val="24"/>
                <w:szCs w:val="24"/>
              </w:rPr>
            </w:pPr>
          </w:p>
          <w:p w:rsidR="009244D6" w:rsidRDefault="003E1D8B" w:rsidP="009244D6">
            <w:pPr>
              <w:ind w:left="317" w:right="97"/>
              <w:jc w:val="both"/>
              <w:rPr>
                <w:rFonts w:cs="Arial"/>
                <w:sz w:val="24"/>
                <w:szCs w:val="24"/>
              </w:rPr>
            </w:pPr>
            <w:r w:rsidRPr="003E1D8B">
              <w:rPr>
                <w:rFonts w:cs="Arial"/>
                <w:sz w:val="24"/>
                <w:szCs w:val="24"/>
              </w:rPr>
              <w:t>NHS, Local Authority, Third Sector, Police and other emergency services across Lancashire and South Cumbria are working together to review urgent and emergency mental health services with support from Northumberland, Tyne and Wear NHS Foundation Trust who have been independently leading the review. The review is looking at mental health challenges across the region to identify ways to improve the quality of services provided to people with mental health conditions.</w:t>
            </w:r>
          </w:p>
          <w:p w:rsidR="009244D6" w:rsidRDefault="009244D6" w:rsidP="00AB097E">
            <w:pPr>
              <w:ind w:left="317" w:right="97"/>
              <w:jc w:val="both"/>
              <w:rPr>
                <w:rFonts w:cs="Arial"/>
                <w:sz w:val="24"/>
                <w:szCs w:val="24"/>
              </w:rPr>
            </w:pPr>
          </w:p>
          <w:p w:rsidR="00A432F6" w:rsidRPr="0081342E" w:rsidRDefault="00A432F6" w:rsidP="00A432F6">
            <w:pPr>
              <w:ind w:left="317" w:right="97"/>
              <w:jc w:val="both"/>
              <w:rPr>
                <w:rFonts w:cs="Arial"/>
                <w:b/>
                <w:sz w:val="24"/>
                <w:szCs w:val="24"/>
              </w:rPr>
            </w:pPr>
            <w:r w:rsidRPr="0081342E">
              <w:rPr>
                <w:rFonts w:cs="Arial"/>
                <w:b/>
                <w:sz w:val="24"/>
                <w:szCs w:val="24"/>
              </w:rPr>
              <w:t>Digital Health:</w:t>
            </w:r>
          </w:p>
          <w:p w:rsidR="00FB7A5E" w:rsidRDefault="00FB7A5E" w:rsidP="00FB7A5E">
            <w:pPr>
              <w:ind w:left="317" w:right="97"/>
              <w:jc w:val="both"/>
              <w:rPr>
                <w:rFonts w:cs="Arial"/>
                <w:sz w:val="24"/>
                <w:szCs w:val="24"/>
              </w:rPr>
            </w:pPr>
            <w:r w:rsidRPr="00FB7A5E">
              <w:rPr>
                <w:rFonts w:cs="Arial"/>
                <w:sz w:val="24"/>
                <w:szCs w:val="24"/>
              </w:rPr>
              <w:t xml:space="preserve">Healthier Lancashire and South Cumbria launched its digital health strategy ‘Our Digital Future’ in June 2018: </w:t>
            </w:r>
            <w:hyperlink r:id="rId15" w:history="1">
              <w:r w:rsidRPr="00376D8C">
                <w:rPr>
                  <w:rStyle w:val="Hyperlink"/>
                  <w:rFonts w:cs="Arial"/>
                  <w:sz w:val="24"/>
                  <w:szCs w:val="24"/>
                </w:rPr>
                <w:t>https://healthierlsc.co.uk/digitalfuture</w:t>
              </w:r>
            </w:hyperlink>
            <w:r>
              <w:rPr>
                <w:rFonts w:cs="Arial"/>
                <w:sz w:val="24"/>
                <w:szCs w:val="24"/>
              </w:rPr>
              <w:t xml:space="preserve"> </w:t>
            </w:r>
            <w:r w:rsidRPr="00FB7A5E">
              <w:rPr>
                <w:rFonts w:cs="Arial"/>
                <w:sz w:val="24"/>
                <w:szCs w:val="24"/>
              </w:rPr>
              <w:t xml:space="preserve">This strategy sets out how digital tools, services and new ways of working will support the future improvement and transformation of health and care services across the region. It outlines a set of shared principles aligned to five inter-connected strategic themes: empower the person, support the frontline, manage the system more effectively, integrate services and create the future. At the heart of this is our goal to empower local people to live longer, healthier lives. </w:t>
            </w:r>
          </w:p>
          <w:p w:rsidR="00FB7A5E" w:rsidRPr="00FB7A5E" w:rsidRDefault="00FB7A5E" w:rsidP="00FB7A5E">
            <w:pPr>
              <w:ind w:left="317" w:right="97"/>
              <w:jc w:val="both"/>
              <w:rPr>
                <w:rFonts w:cs="Arial"/>
                <w:sz w:val="24"/>
                <w:szCs w:val="24"/>
              </w:rPr>
            </w:pPr>
          </w:p>
          <w:p w:rsidR="00FB7A5E" w:rsidRPr="00FB7A5E" w:rsidRDefault="00FB7A5E" w:rsidP="00FB7A5E">
            <w:pPr>
              <w:ind w:left="317" w:right="97"/>
              <w:jc w:val="both"/>
              <w:rPr>
                <w:rFonts w:cs="Arial"/>
                <w:sz w:val="24"/>
                <w:szCs w:val="24"/>
              </w:rPr>
            </w:pPr>
            <w:r w:rsidRPr="00FB7A5E">
              <w:rPr>
                <w:rFonts w:cs="Arial"/>
                <w:sz w:val="24"/>
                <w:szCs w:val="24"/>
              </w:rPr>
              <w:t xml:space="preserve">A core feature of the digital strategy centres around engaging people, patients, voluntary, community and faith organisations - as well as health and care services themselves - in making decisions about how we can use digital to improve the health and care of local people. To begin this process, we asked the Healthwatch Collaborative (Blackburn, Blackpool, Cumbria and Lancashire) to help us hear from local people and to: </w:t>
            </w:r>
          </w:p>
          <w:p w:rsidR="00FB7A5E" w:rsidRPr="00FB7A5E" w:rsidRDefault="00FB7A5E" w:rsidP="00FB7A5E">
            <w:pPr>
              <w:pStyle w:val="ListParagraph"/>
              <w:numPr>
                <w:ilvl w:val="0"/>
                <w:numId w:val="15"/>
              </w:numPr>
              <w:ind w:right="97"/>
              <w:jc w:val="both"/>
              <w:rPr>
                <w:rFonts w:cs="Arial"/>
                <w:sz w:val="24"/>
                <w:szCs w:val="24"/>
              </w:rPr>
            </w:pPr>
            <w:r w:rsidRPr="00FB7A5E">
              <w:rPr>
                <w:rFonts w:cs="Arial"/>
                <w:sz w:val="24"/>
                <w:szCs w:val="24"/>
              </w:rPr>
              <w:t xml:space="preserve">explore how they currently use technology to manage their health and wellbeing and that of their families </w:t>
            </w:r>
          </w:p>
          <w:p w:rsidR="00FB7A5E" w:rsidRPr="00FB7A5E" w:rsidRDefault="00FB7A5E" w:rsidP="00FB7A5E">
            <w:pPr>
              <w:pStyle w:val="ListParagraph"/>
              <w:numPr>
                <w:ilvl w:val="0"/>
                <w:numId w:val="15"/>
              </w:numPr>
              <w:ind w:right="97"/>
              <w:jc w:val="both"/>
              <w:rPr>
                <w:rFonts w:cs="Arial"/>
                <w:sz w:val="24"/>
                <w:szCs w:val="24"/>
              </w:rPr>
            </w:pPr>
            <w:r w:rsidRPr="00FB7A5E">
              <w:rPr>
                <w:rFonts w:cs="Arial"/>
                <w:sz w:val="24"/>
                <w:szCs w:val="24"/>
              </w:rPr>
              <w:t xml:space="preserve">learn about the challenges people might face when using digital technology </w:t>
            </w:r>
          </w:p>
          <w:p w:rsidR="00FB7A5E" w:rsidRPr="00FB7A5E" w:rsidRDefault="00FB7A5E" w:rsidP="00FB7A5E">
            <w:pPr>
              <w:pStyle w:val="ListParagraph"/>
              <w:numPr>
                <w:ilvl w:val="0"/>
                <w:numId w:val="15"/>
              </w:numPr>
              <w:ind w:right="97"/>
              <w:jc w:val="both"/>
              <w:rPr>
                <w:rFonts w:cs="Arial"/>
                <w:sz w:val="24"/>
                <w:szCs w:val="24"/>
              </w:rPr>
            </w:pPr>
            <w:r w:rsidRPr="00FB7A5E">
              <w:rPr>
                <w:rFonts w:cs="Arial"/>
                <w:sz w:val="24"/>
                <w:szCs w:val="24"/>
              </w:rPr>
              <w:t xml:space="preserve">understand how we can better support people to use digital tools and </w:t>
            </w:r>
          </w:p>
          <w:p w:rsidR="00FB7A5E" w:rsidRDefault="00FB7A5E" w:rsidP="00FB7A5E">
            <w:pPr>
              <w:pStyle w:val="ListParagraph"/>
              <w:numPr>
                <w:ilvl w:val="0"/>
                <w:numId w:val="15"/>
              </w:numPr>
              <w:ind w:right="97"/>
              <w:jc w:val="both"/>
              <w:rPr>
                <w:rFonts w:cs="Arial"/>
                <w:sz w:val="24"/>
                <w:szCs w:val="24"/>
              </w:rPr>
            </w:pPr>
            <w:proofErr w:type="gramStart"/>
            <w:r w:rsidRPr="00FB7A5E">
              <w:rPr>
                <w:rFonts w:cs="Arial"/>
                <w:sz w:val="24"/>
                <w:szCs w:val="24"/>
              </w:rPr>
              <w:t>hear</w:t>
            </w:r>
            <w:proofErr w:type="gramEnd"/>
            <w:r w:rsidRPr="00FB7A5E">
              <w:rPr>
                <w:rFonts w:cs="Arial"/>
                <w:sz w:val="24"/>
                <w:szCs w:val="24"/>
              </w:rPr>
              <w:t xml:space="preserve"> ideas about improvements we could make in the future.</w:t>
            </w:r>
          </w:p>
          <w:p w:rsidR="00FB7A5E" w:rsidRPr="00FB7A5E" w:rsidRDefault="00FB7A5E" w:rsidP="00ED6205">
            <w:pPr>
              <w:pStyle w:val="ListParagraph"/>
              <w:ind w:left="722" w:right="97"/>
              <w:jc w:val="both"/>
              <w:rPr>
                <w:rFonts w:cs="Arial"/>
                <w:sz w:val="24"/>
                <w:szCs w:val="24"/>
              </w:rPr>
            </w:pPr>
          </w:p>
          <w:p w:rsidR="003E1D8B" w:rsidRPr="003E1D8B" w:rsidRDefault="00FB7A5E" w:rsidP="00AB097E">
            <w:pPr>
              <w:ind w:left="317" w:right="97"/>
              <w:jc w:val="both"/>
              <w:rPr>
                <w:rFonts w:cs="Arial"/>
                <w:sz w:val="24"/>
                <w:szCs w:val="24"/>
                <w:highlight w:val="yellow"/>
              </w:rPr>
            </w:pPr>
            <w:r w:rsidRPr="00FB7A5E">
              <w:rPr>
                <w:rFonts w:cs="Arial"/>
                <w:sz w:val="24"/>
                <w:szCs w:val="24"/>
              </w:rPr>
              <w:t>The engagement programme was undertaken during the summer and autumn months of 2018 and included the collection of 1,225 survey responses (online and paper survey), in depth conversations with people at 38 community engagements and a further 12 focus groups involving 185 people. The resulting report was published by Healthwatch at the end of January 2019, and we will use the recommendations made by local people to inform the digital delivery plan for 2019/20 as we bring the digital strategy to life.</w:t>
            </w:r>
          </w:p>
          <w:p w:rsidR="003E1D8B" w:rsidRPr="003E1D8B" w:rsidRDefault="003E1D8B" w:rsidP="00AB097E">
            <w:pPr>
              <w:ind w:left="317" w:right="97"/>
              <w:jc w:val="both"/>
              <w:rPr>
                <w:rFonts w:cs="Arial"/>
                <w:sz w:val="24"/>
                <w:szCs w:val="24"/>
                <w:highlight w:val="yellow"/>
              </w:rPr>
            </w:pPr>
          </w:p>
          <w:p w:rsidR="00A432F6" w:rsidRDefault="00A432F6" w:rsidP="00A432F6">
            <w:pPr>
              <w:ind w:left="317" w:right="97"/>
              <w:jc w:val="both"/>
              <w:rPr>
                <w:rFonts w:cs="Arial"/>
                <w:sz w:val="24"/>
                <w:szCs w:val="24"/>
              </w:rPr>
            </w:pPr>
            <w:r w:rsidRPr="00E951BF">
              <w:rPr>
                <w:rFonts w:cs="Arial"/>
                <w:b/>
                <w:sz w:val="24"/>
                <w:szCs w:val="24"/>
              </w:rPr>
              <w:t>Stroke:</w:t>
            </w:r>
            <w:r w:rsidRPr="00E951BF">
              <w:rPr>
                <w:rFonts w:cs="Arial"/>
                <w:sz w:val="24"/>
                <w:szCs w:val="24"/>
              </w:rPr>
              <w:t xml:space="preserve"> </w:t>
            </w:r>
            <w:r>
              <w:rPr>
                <w:rFonts w:cs="Arial"/>
                <w:sz w:val="24"/>
                <w:szCs w:val="24"/>
              </w:rPr>
              <w:t xml:space="preserve">Partnership approach is being taken to the </w:t>
            </w:r>
            <w:r w:rsidRPr="00E951BF">
              <w:rPr>
                <w:rFonts w:cs="Arial"/>
                <w:sz w:val="24"/>
                <w:szCs w:val="24"/>
              </w:rPr>
              <w:t>whole Stroke Programme in La</w:t>
            </w:r>
            <w:r>
              <w:rPr>
                <w:rFonts w:cs="Arial"/>
                <w:sz w:val="24"/>
                <w:szCs w:val="24"/>
              </w:rPr>
              <w:t>ncashire and South Cumbria</w:t>
            </w:r>
            <w:r w:rsidRPr="00E951BF">
              <w:rPr>
                <w:rFonts w:cs="Arial"/>
                <w:sz w:val="24"/>
                <w:szCs w:val="24"/>
              </w:rPr>
              <w:t xml:space="preserve">, focussing on the different phases of the end to end stroke pathway including stroke </w:t>
            </w:r>
            <w:r w:rsidRPr="00E951BF">
              <w:rPr>
                <w:rFonts w:cs="Arial"/>
                <w:sz w:val="24"/>
                <w:szCs w:val="24"/>
              </w:rPr>
              <w:lastRenderedPageBreak/>
              <w:t>prevention, hospital-based treatment, integrated community stroke rehabilitation and life after stroke.</w:t>
            </w:r>
            <w:r>
              <w:rPr>
                <w:rFonts w:cs="Arial"/>
                <w:sz w:val="24"/>
                <w:szCs w:val="24"/>
              </w:rPr>
              <w:t xml:space="preserve"> The progress is described in the supporting paper.</w:t>
            </w:r>
          </w:p>
          <w:p w:rsidR="00C61D99" w:rsidRDefault="00C61D99" w:rsidP="00A432F6">
            <w:pPr>
              <w:ind w:left="317" w:right="97"/>
              <w:jc w:val="both"/>
              <w:rPr>
                <w:rFonts w:cs="Arial"/>
                <w:sz w:val="24"/>
                <w:szCs w:val="24"/>
              </w:rPr>
            </w:pPr>
          </w:p>
          <w:p w:rsidR="00C61D99" w:rsidRDefault="00C61D99" w:rsidP="00C61D99">
            <w:pPr>
              <w:ind w:left="317" w:right="97"/>
              <w:jc w:val="both"/>
              <w:rPr>
                <w:rFonts w:cs="Arial"/>
                <w:b/>
                <w:sz w:val="24"/>
                <w:szCs w:val="24"/>
              </w:rPr>
            </w:pPr>
            <w:r>
              <w:rPr>
                <w:rFonts w:cs="Arial"/>
                <w:b/>
                <w:sz w:val="24"/>
                <w:szCs w:val="24"/>
              </w:rPr>
              <w:t xml:space="preserve">3. </w:t>
            </w:r>
            <w:r w:rsidR="00AD2739">
              <w:rPr>
                <w:rFonts w:cs="Arial"/>
                <w:b/>
                <w:sz w:val="24"/>
                <w:szCs w:val="24"/>
              </w:rPr>
              <w:t xml:space="preserve">The NHS </w:t>
            </w:r>
            <w:r w:rsidRPr="00BF3332">
              <w:rPr>
                <w:rFonts w:cs="Arial"/>
                <w:b/>
                <w:sz w:val="24"/>
                <w:szCs w:val="24"/>
              </w:rPr>
              <w:t>Long Term Plan</w:t>
            </w:r>
          </w:p>
          <w:p w:rsidR="00C61D99" w:rsidRDefault="00C61D99" w:rsidP="00C61D99">
            <w:pPr>
              <w:ind w:left="317" w:right="97"/>
              <w:jc w:val="both"/>
              <w:rPr>
                <w:rFonts w:cs="Arial"/>
                <w:sz w:val="24"/>
                <w:szCs w:val="24"/>
              </w:rPr>
            </w:pPr>
            <w:r>
              <w:rPr>
                <w:rFonts w:cs="Arial"/>
                <w:sz w:val="24"/>
                <w:szCs w:val="24"/>
              </w:rPr>
              <w:t>On Monday 7</w:t>
            </w:r>
            <w:r w:rsidRPr="00BF3332">
              <w:rPr>
                <w:rFonts w:cs="Arial"/>
                <w:sz w:val="24"/>
                <w:szCs w:val="24"/>
                <w:vertAlign w:val="superscript"/>
              </w:rPr>
              <w:t>th</w:t>
            </w:r>
            <w:r>
              <w:rPr>
                <w:rFonts w:cs="Arial"/>
                <w:sz w:val="24"/>
                <w:szCs w:val="24"/>
              </w:rPr>
              <w:t xml:space="preserve"> January 2019, NHS England published the 133-page NHS Long Term Plan which outlines the priorities for the health service over the next decade. </w:t>
            </w:r>
          </w:p>
          <w:p w:rsidR="003921A8" w:rsidRDefault="003921A8" w:rsidP="00C61D99">
            <w:pPr>
              <w:ind w:left="317" w:right="97"/>
              <w:jc w:val="both"/>
              <w:rPr>
                <w:rFonts w:cs="Arial"/>
                <w:sz w:val="24"/>
                <w:szCs w:val="24"/>
              </w:rPr>
            </w:pPr>
          </w:p>
          <w:p w:rsidR="00C61D99" w:rsidRPr="00AB097E" w:rsidRDefault="00C61D99" w:rsidP="00C61D99">
            <w:pPr>
              <w:ind w:left="317" w:right="97"/>
              <w:jc w:val="both"/>
              <w:rPr>
                <w:rFonts w:cs="Arial"/>
                <w:sz w:val="24"/>
                <w:szCs w:val="24"/>
              </w:rPr>
            </w:pPr>
            <w:r w:rsidRPr="00AB097E">
              <w:rPr>
                <w:rFonts w:cs="Arial"/>
                <w:sz w:val="24"/>
                <w:szCs w:val="24"/>
              </w:rPr>
              <w:t>Health leaders across Lancashire and South Cumbria have welcomed the publication of the NHS Long Term Plan.</w:t>
            </w:r>
            <w:r>
              <w:rPr>
                <w:rFonts w:cs="Arial"/>
                <w:sz w:val="24"/>
                <w:szCs w:val="24"/>
              </w:rPr>
              <w:t xml:space="preserve"> </w:t>
            </w:r>
            <w:r w:rsidRPr="00AB097E">
              <w:rPr>
                <w:rFonts w:cs="Arial"/>
                <w:sz w:val="24"/>
                <w:szCs w:val="24"/>
              </w:rPr>
              <w:t>It describes how the NHS will make sure people get the best start in life, and how patients can expect world-class care for major health problems.</w:t>
            </w:r>
          </w:p>
          <w:p w:rsidR="00C61D99" w:rsidRPr="00AB097E" w:rsidRDefault="00C61D99" w:rsidP="00C61D99">
            <w:pPr>
              <w:ind w:left="317" w:right="97"/>
              <w:jc w:val="both"/>
              <w:rPr>
                <w:rFonts w:cs="Arial"/>
                <w:sz w:val="24"/>
                <w:szCs w:val="24"/>
              </w:rPr>
            </w:pPr>
          </w:p>
          <w:p w:rsidR="00C61D99" w:rsidRPr="00AB097E" w:rsidRDefault="00C61D99" w:rsidP="00C61D99">
            <w:pPr>
              <w:ind w:left="317" w:right="97"/>
              <w:jc w:val="both"/>
              <w:rPr>
                <w:rFonts w:cs="Arial"/>
                <w:sz w:val="24"/>
                <w:szCs w:val="24"/>
              </w:rPr>
            </w:pPr>
            <w:r w:rsidRPr="00AB097E">
              <w:rPr>
                <w:rFonts w:cs="Arial"/>
                <w:sz w:val="24"/>
                <w:szCs w:val="24"/>
              </w:rPr>
              <w:t>The plan also details how different organisations should work closer together to make sure health and care services are more joined up and delivered in the right place and at the right time for local people and their families.</w:t>
            </w:r>
          </w:p>
          <w:p w:rsidR="00C61D99" w:rsidRPr="00AB097E" w:rsidRDefault="00C61D99" w:rsidP="00C61D99">
            <w:pPr>
              <w:ind w:left="317" w:right="97"/>
              <w:jc w:val="both"/>
              <w:rPr>
                <w:rFonts w:cs="Arial"/>
                <w:sz w:val="24"/>
                <w:szCs w:val="24"/>
              </w:rPr>
            </w:pPr>
          </w:p>
          <w:p w:rsidR="00C61D99" w:rsidRDefault="00C61D99" w:rsidP="00C61D99">
            <w:pPr>
              <w:ind w:left="317" w:right="97"/>
              <w:jc w:val="both"/>
              <w:rPr>
                <w:rFonts w:cs="Arial"/>
                <w:sz w:val="24"/>
                <w:szCs w:val="24"/>
              </w:rPr>
            </w:pPr>
            <w:r w:rsidRPr="00AB097E">
              <w:rPr>
                <w:rFonts w:cs="Arial"/>
                <w:sz w:val="24"/>
                <w:szCs w:val="24"/>
              </w:rPr>
              <w:t xml:space="preserve">It outlines how services should be joined up within neighbourhoods – geographical communities with populations of typically </w:t>
            </w:r>
            <w:proofErr w:type="gramStart"/>
            <w:r w:rsidRPr="00AB097E">
              <w:rPr>
                <w:rFonts w:cs="Arial"/>
                <w:sz w:val="24"/>
                <w:szCs w:val="24"/>
              </w:rPr>
              <w:t>between 30,000 to 50,000 – to support people to stay well</w:t>
            </w:r>
            <w:proofErr w:type="gramEnd"/>
            <w:r w:rsidRPr="00AB097E">
              <w:rPr>
                <w:rFonts w:cs="Arial"/>
                <w:sz w:val="24"/>
                <w:szCs w:val="24"/>
              </w:rPr>
              <w:t>.</w:t>
            </w:r>
          </w:p>
          <w:p w:rsidR="00C61D99" w:rsidRDefault="00C61D99" w:rsidP="00C61D99">
            <w:pPr>
              <w:ind w:left="317" w:right="97"/>
              <w:jc w:val="both"/>
              <w:rPr>
                <w:rFonts w:cs="Arial"/>
                <w:sz w:val="24"/>
                <w:szCs w:val="24"/>
              </w:rPr>
            </w:pPr>
          </w:p>
          <w:p w:rsidR="00C61D99" w:rsidRDefault="00C61D99" w:rsidP="00C61D99">
            <w:pPr>
              <w:ind w:left="317" w:right="97"/>
              <w:jc w:val="both"/>
              <w:rPr>
                <w:rFonts w:cs="Arial"/>
                <w:sz w:val="24"/>
                <w:szCs w:val="24"/>
              </w:rPr>
            </w:pPr>
            <w:r w:rsidRPr="00AB097E">
              <w:rPr>
                <w:rFonts w:cs="Arial"/>
                <w:sz w:val="24"/>
                <w:szCs w:val="24"/>
              </w:rPr>
              <w:t xml:space="preserve">The plan clearly endorses what we have been doing for some time here across Lancashire and South Cumbria in terms of partnership working and bringing services together. We enjoy </w:t>
            </w:r>
            <w:r>
              <w:rPr>
                <w:rFonts w:cs="Arial"/>
                <w:sz w:val="24"/>
                <w:szCs w:val="24"/>
              </w:rPr>
              <w:t>good</w:t>
            </w:r>
            <w:r w:rsidRPr="00AB097E">
              <w:rPr>
                <w:rFonts w:cs="Arial"/>
                <w:sz w:val="24"/>
                <w:szCs w:val="24"/>
              </w:rPr>
              <w:t xml:space="preserve"> working relationships with our local authority partners, as well as those from the voluntary, community and faith </w:t>
            </w:r>
            <w:r w:rsidRPr="00BF3332">
              <w:rPr>
                <w:rFonts w:cs="Arial"/>
                <w:sz w:val="24"/>
                <w:szCs w:val="24"/>
              </w:rPr>
              <w:t>sector and the many groups of people who volunteer their time to help shape and improve health and care services.</w:t>
            </w:r>
          </w:p>
          <w:p w:rsidR="00C61D99" w:rsidRDefault="00C61D99" w:rsidP="00C61D99">
            <w:pPr>
              <w:ind w:left="317" w:right="97"/>
              <w:jc w:val="both"/>
              <w:rPr>
                <w:rFonts w:cs="Arial"/>
                <w:sz w:val="24"/>
                <w:szCs w:val="24"/>
              </w:rPr>
            </w:pPr>
          </w:p>
          <w:p w:rsidR="00C61D99" w:rsidRDefault="00C61D99" w:rsidP="00C61D99">
            <w:pPr>
              <w:ind w:left="317" w:right="97"/>
              <w:jc w:val="both"/>
              <w:rPr>
                <w:rFonts w:cs="Arial"/>
                <w:sz w:val="24"/>
                <w:szCs w:val="24"/>
              </w:rPr>
            </w:pPr>
            <w:r>
              <w:rPr>
                <w:rFonts w:cs="Arial"/>
                <w:sz w:val="24"/>
                <w:szCs w:val="24"/>
              </w:rPr>
              <w:t>The NHS Long Term plan has three main themes:</w:t>
            </w:r>
          </w:p>
          <w:p w:rsidR="00C61D99" w:rsidRDefault="00C61D99" w:rsidP="00C61D99">
            <w:pPr>
              <w:pStyle w:val="ListParagraph"/>
              <w:numPr>
                <w:ilvl w:val="0"/>
                <w:numId w:val="7"/>
              </w:numPr>
              <w:ind w:right="97"/>
              <w:jc w:val="both"/>
              <w:rPr>
                <w:rFonts w:cs="Arial"/>
                <w:sz w:val="24"/>
                <w:szCs w:val="24"/>
              </w:rPr>
            </w:pPr>
            <w:r w:rsidRPr="002E160D">
              <w:rPr>
                <w:rFonts w:cs="Arial"/>
                <w:sz w:val="24"/>
                <w:szCs w:val="24"/>
              </w:rPr>
              <w:t>Making sure everyone gets the best start in life</w:t>
            </w:r>
          </w:p>
          <w:p w:rsidR="00C61D99" w:rsidRDefault="00C61D99" w:rsidP="00C61D99">
            <w:pPr>
              <w:pStyle w:val="ListParagraph"/>
              <w:numPr>
                <w:ilvl w:val="0"/>
                <w:numId w:val="7"/>
              </w:numPr>
              <w:ind w:right="97"/>
              <w:jc w:val="both"/>
              <w:rPr>
                <w:rFonts w:cs="Arial"/>
                <w:sz w:val="24"/>
                <w:szCs w:val="24"/>
              </w:rPr>
            </w:pPr>
            <w:r w:rsidRPr="002E160D">
              <w:rPr>
                <w:rFonts w:cs="Arial"/>
                <w:sz w:val="24"/>
                <w:szCs w:val="24"/>
              </w:rPr>
              <w:t>Delivering world-class care for major health problems</w:t>
            </w:r>
          </w:p>
          <w:p w:rsidR="00C61D99" w:rsidRDefault="00C61D99" w:rsidP="00C61D99">
            <w:pPr>
              <w:pStyle w:val="ListParagraph"/>
              <w:numPr>
                <w:ilvl w:val="0"/>
                <w:numId w:val="7"/>
              </w:numPr>
              <w:ind w:right="97"/>
              <w:jc w:val="both"/>
              <w:rPr>
                <w:rFonts w:cs="Arial"/>
                <w:sz w:val="24"/>
                <w:szCs w:val="24"/>
              </w:rPr>
            </w:pPr>
            <w:r w:rsidRPr="002E160D">
              <w:rPr>
                <w:rFonts w:cs="Arial"/>
                <w:sz w:val="24"/>
                <w:szCs w:val="24"/>
              </w:rPr>
              <w:t>Supporting people to age well</w:t>
            </w:r>
          </w:p>
          <w:p w:rsidR="00C61D99" w:rsidRDefault="00C61D99" w:rsidP="00C61D99">
            <w:pPr>
              <w:ind w:left="317" w:right="97"/>
              <w:jc w:val="both"/>
              <w:rPr>
                <w:rFonts w:cs="Arial"/>
                <w:sz w:val="24"/>
                <w:szCs w:val="24"/>
              </w:rPr>
            </w:pPr>
          </w:p>
          <w:p w:rsidR="00C61D99" w:rsidRPr="002E160D" w:rsidRDefault="00C61D99" w:rsidP="00C61D99">
            <w:pPr>
              <w:ind w:left="317" w:right="97"/>
              <w:jc w:val="both"/>
              <w:rPr>
                <w:rFonts w:cs="Arial"/>
                <w:sz w:val="24"/>
                <w:szCs w:val="24"/>
              </w:rPr>
            </w:pPr>
            <w:r>
              <w:rPr>
                <w:rFonts w:cs="Arial"/>
                <w:sz w:val="24"/>
                <w:szCs w:val="24"/>
              </w:rPr>
              <w:t xml:space="preserve">The </w:t>
            </w:r>
            <w:r w:rsidRPr="002E160D">
              <w:rPr>
                <w:rFonts w:cs="Arial"/>
                <w:sz w:val="24"/>
                <w:szCs w:val="24"/>
                <w:lang w:val="en-US"/>
              </w:rPr>
              <w:t>key</w:t>
            </w:r>
            <w:r>
              <w:rPr>
                <w:rFonts w:cs="Arial"/>
                <w:sz w:val="24"/>
                <w:szCs w:val="24"/>
                <w:lang w:val="en-US"/>
              </w:rPr>
              <w:t xml:space="preserve"> </w:t>
            </w:r>
            <w:r w:rsidRPr="002E160D">
              <w:rPr>
                <w:rFonts w:cs="Arial"/>
                <w:sz w:val="24"/>
                <w:szCs w:val="24"/>
                <w:lang w:val="en-US"/>
              </w:rPr>
              <w:t>priority areas</w:t>
            </w:r>
            <w:r>
              <w:rPr>
                <w:rFonts w:cs="Arial"/>
                <w:sz w:val="24"/>
                <w:szCs w:val="24"/>
                <w:lang w:val="en-US"/>
              </w:rPr>
              <w:t xml:space="preserve"> identified in the plan align with </w:t>
            </w:r>
            <w:r w:rsidR="003921A8">
              <w:rPr>
                <w:rFonts w:cs="Arial"/>
                <w:sz w:val="24"/>
                <w:szCs w:val="24"/>
                <w:lang w:val="en-US"/>
              </w:rPr>
              <w:t xml:space="preserve">the </w:t>
            </w:r>
            <w:r>
              <w:rPr>
                <w:rFonts w:cs="Arial"/>
                <w:sz w:val="24"/>
                <w:szCs w:val="24"/>
                <w:lang w:val="en-US"/>
              </w:rPr>
              <w:t xml:space="preserve">Healthier Lancashire and South </w:t>
            </w:r>
            <w:proofErr w:type="spellStart"/>
            <w:r>
              <w:rPr>
                <w:rFonts w:cs="Arial"/>
                <w:sz w:val="24"/>
                <w:szCs w:val="24"/>
                <w:lang w:val="en-US"/>
              </w:rPr>
              <w:t>Cumbria</w:t>
            </w:r>
            <w:proofErr w:type="spellEnd"/>
            <w:r>
              <w:rPr>
                <w:rFonts w:cs="Arial"/>
                <w:sz w:val="24"/>
                <w:szCs w:val="24"/>
                <w:lang w:val="en-US"/>
              </w:rPr>
              <w:t xml:space="preserve"> existing </w:t>
            </w:r>
            <w:proofErr w:type="spellStart"/>
            <w:r>
              <w:rPr>
                <w:rFonts w:cs="Arial"/>
                <w:sz w:val="24"/>
                <w:szCs w:val="24"/>
                <w:lang w:val="en-US"/>
              </w:rPr>
              <w:t>programmes</w:t>
            </w:r>
            <w:proofErr w:type="spellEnd"/>
            <w:r>
              <w:rPr>
                <w:rFonts w:cs="Arial"/>
                <w:sz w:val="24"/>
                <w:szCs w:val="24"/>
                <w:lang w:val="en-US"/>
              </w:rPr>
              <w:t xml:space="preserve"> of work and include </w:t>
            </w:r>
            <w:r w:rsidRPr="002E160D">
              <w:rPr>
                <w:rFonts w:cs="Arial"/>
                <w:sz w:val="24"/>
                <w:szCs w:val="24"/>
                <w:lang w:val="en-US"/>
              </w:rPr>
              <w:t>cancer, mental health, learning disability and autism, diabetes, stroke and children’s health.</w:t>
            </w:r>
          </w:p>
          <w:p w:rsidR="00C61D99" w:rsidRDefault="00C61D99" w:rsidP="00C61D99">
            <w:pPr>
              <w:ind w:left="317" w:right="97"/>
              <w:jc w:val="both"/>
              <w:rPr>
                <w:rFonts w:cs="Arial"/>
                <w:sz w:val="24"/>
                <w:szCs w:val="24"/>
              </w:rPr>
            </w:pPr>
          </w:p>
          <w:p w:rsidR="00C61D99" w:rsidRDefault="00C61D99" w:rsidP="00C61D99">
            <w:pPr>
              <w:ind w:left="317" w:right="97"/>
              <w:jc w:val="both"/>
              <w:rPr>
                <w:rFonts w:cs="Arial"/>
                <w:sz w:val="24"/>
                <w:szCs w:val="24"/>
              </w:rPr>
            </w:pPr>
            <w:r w:rsidRPr="00152210">
              <w:rPr>
                <w:rFonts w:cs="Arial"/>
                <w:sz w:val="24"/>
                <w:szCs w:val="24"/>
              </w:rPr>
              <w:t>To ensure that the NHS can achieve the ambitious improvements for patients, the NHS Long Term Plan also sets out actions to overcome the challenges that the NHS faces, such as staff shortages and growing demand for services, by:</w:t>
            </w:r>
          </w:p>
          <w:p w:rsidR="00B22245" w:rsidRPr="00152210" w:rsidRDefault="00B22245" w:rsidP="00C61D99">
            <w:pPr>
              <w:ind w:left="317" w:right="97"/>
              <w:jc w:val="both"/>
              <w:rPr>
                <w:rFonts w:cs="Arial"/>
                <w:sz w:val="24"/>
                <w:szCs w:val="24"/>
              </w:rPr>
            </w:pPr>
          </w:p>
          <w:p w:rsidR="00C61D99" w:rsidRPr="00152210" w:rsidRDefault="00C61D99" w:rsidP="00C61D99">
            <w:pPr>
              <w:pStyle w:val="ListParagraph"/>
              <w:numPr>
                <w:ilvl w:val="0"/>
                <w:numId w:val="8"/>
              </w:numPr>
              <w:ind w:right="97"/>
              <w:jc w:val="both"/>
              <w:rPr>
                <w:rFonts w:cs="Arial"/>
                <w:b/>
                <w:sz w:val="24"/>
                <w:szCs w:val="24"/>
              </w:rPr>
            </w:pPr>
            <w:r w:rsidRPr="00152210">
              <w:rPr>
                <w:rFonts w:cs="Arial"/>
                <w:b/>
                <w:sz w:val="24"/>
                <w:szCs w:val="24"/>
              </w:rPr>
              <w:t>Doing things differently</w:t>
            </w:r>
          </w:p>
          <w:p w:rsidR="00C61D99" w:rsidRDefault="00C61D99" w:rsidP="00C61D99">
            <w:pPr>
              <w:pStyle w:val="ListParagraph"/>
              <w:ind w:left="1037" w:right="97"/>
              <w:jc w:val="both"/>
              <w:rPr>
                <w:rFonts w:cs="Arial"/>
                <w:sz w:val="24"/>
                <w:szCs w:val="24"/>
              </w:rPr>
            </w:pPr>
            <w:r w:rsidRPr="00152210">
              <w:rPr>
                <w:rFonts w:cs="Arial"/>
                <w:sz w:val="24"/>
                <w:szCs w:val="24"/>
              </w:rPr>
              <w:t xml:space="preserve">The plan states the NHS will: </w:t>
            </w:r>
          </w:p>
          <w:p w:rsidR="00C61D99" w:rsidRPr="00152210" w:rsidRDefault="00C61D99" w:rsidP="00C61D99">
            <w:pPr>
              <w:pStyle w:val="ListParagraph"/>
              <w:numPr>
                <w:ilvl w:val="1"/>
                <w:numId w:val="8"/>
              </w:numPr>
              <w:ind w:right="97"/>
              <w:jc w:val="both"/>
              <w:rPr>
                <w:rFonts w:cs="Arial"/>
                <w:sz w:val="24"/>
                <w:szCs w:val="24"/>
              </w:rPr>
            </w:pPr>
            <w:r w:rsidRPr="00152210">
              <w:rPr>
                <w:rFonts w:cs="Arial"/>
                <w:sz w:val="24"/>
                <w:szCs w:val="24"/>
              </w:rPr>
              <w:lastRenderedPageBreak/>
              <w:t xml:space="preserve">give people more control over their own health and the care they receive, </w:t>
            </w:r>
          </w:p>
          <w:p w:rsidR="00C61D99" w:rsidRPr="00152210" w:rsidRDefault="00C61D99" w:rsidP="00C61D99">
            <w:pPr>
              <w:pStyle w:val="ListParagraph"/>
              <w:numPr>
                <w:ilvl w:val="1"/>
                <w:numId w:val="8"/>
              </w:numPr>
              <w:ind w:right="97"/>
              <w:jc w:val="both"/>
              <w:rPr>
                <w:rFonts w:cs="Arial"/>
                <w:sz w:val="24"/>
                <w:szCs w:val="24"/>
              </w:rPr>
            </w:pPr>
            <w:r w:rsidRPr="00152210">
              <w:rPr>
                <w:rFonts w:cs="Arial"/>
                <w:sz w:val="24"/>
                <w:szCs w:val="24"/>
              </w:rPr>
              <w:t>encourage more collaboration between GPs and their teams and community services, as ‘primary care networks’, to increase the services they can provide jointly;</w:t>
            </w:r>
          </w:p>
          <w:p w:rsidR="00C61D99" w:rsidRPr="00152210" w:rsidRDefault="00C61D99" w:rsidP="00C61D99">
            <w:pPr>
              <w:pStyle w:val="ListParagraph"/>
              <w:numPr>
                <w:ilvl w:val="1"/>
                <w:numId w:val="8"/>
              </w:numPr>
              <w:ind w:right="97"/>
              <w:jc w:val="both"/>
              <w:rPr>
                <w:rFonts w:cs="Arial"/>
                <w:sz w:val="24"/>
                <w:szCs w:val="24"/>
              </w:rPr>
            </w:pPr>
            <w:r w:rsidRPr="00152210">
              <w:rPr>
                <w:rFonts w:cs="Arial"/>
                <w:sz w:val="24"/>
                <w:szCs w:val="24"/>
              </w:rPr>
              <w:t>place an increasing focus on NHS organisations working with each other and their local partners, as ‘Integrated Care Systems’, to plan and deliver services which meet the needs of their communities.</w:t>
            </w:r>
          </w:p>
          <w:p w:rsidR="00C61D99" w:rsidRPr="00152210" w:rsidRDefault="00C61D99" w:rsidP="00C61D99">
            <w:pPr>
              <w:pStyle w:val="ListParagraph"/>
              <w:numPr>
                <w:ilvl w:val="0"/>
                <w:numId w:val="8"/>
              </w:numPr>
              <w:ind w:right="97"/>
              <w:jc w:val="both"/>
              <w:rPr>
                <w:rFonts w:cs="Arial"/>
                <w:b/>
                <w:sz w:val="24"/>
                <w:szCs w:val="24"/>
              </w:rPr>
            </w:pPr>
            <w:r w:rsidRPr="00152210">
              <w:rPr>
                <w:rFonts w:cs="Arial"/>
                <w:b/>
                <w:sz w:val="24"/>
                <w:szCs w:val="24"/>
              </w:rPr>
              <w:t>Preventing illness and tackling health inequalities</w:t>
            </w:r>
          </w:p>
          <w:p w:rsidR="00C61D99" w:rsidRPr="00152210" w:rsidRDefault="00C61D99" w:rsidP="00C61D99">
            <w:pPr>
              <w:pStyle w:val="ListParagraph"/>
              <w:ind w:left="1037" w:right="97"/>
              <w:jc w:val="both"/>
              <w:rPr>
                <w:rFonts w:cs="Arial"/>
                <w:sz w:val="24"/>
                <w:szCs w:val="24"/>
              </w:rPr>
            </w:pPr>
            <w:r w:rsidRPr="00152210">
              <w:rPr>
                <w:rFonts w:cs="Arial"/>
                <w:sz w:val="24"/>
                <w:szCs w:val="24"/>
              </w:rPr>
              <w:t xml:space="preserve">The </w:t>
            </w:r>
            <w:r>
              <w:rPr>
                <w:rFonts w:cs="Arial"/>
                <w:sz w:val="24"/>
                <w:szCs w:val="24"/>
              </w:rPr>
              <w:t xml:space="preserve">plan states the </w:t>
            </w:r>
            <w:r w:rsidRPr="00152210">
              <w:rPr>
                <w:rFonts w:cs="Arial"/>
                <w:sz w:val="24"/>
                <w:szCs w:val="24"/>
              </w:rPr>
              <w:t xml:space="preserve">NHS will: </w:t>
            </w:r>
          </w:p>
          <w:p w:rsidR="00C61D99" w:rsidRPr="00152210" w:rsidRDefault="00C61D99" w:rsidP="00C61D99">
            <w:pPr>
              <w:pStyle w:val="ListParagraph"/>
              <w:numPr>
                <w:ilvl w:val="1"/>
                <w:numId w:val="8"/>
              </w:numPr>
              <w:ind w:right="97"/>
              <w:jc w:val="both"/>
              <w:rPr>
                <w:rFonts w:cs="Arial"/>
                <w:sz w:val="24"/>
                <w:szCs w:val="24"/>
              </w:rPr>
            </w:pPr>
            <w:proofErr w:type="gramStart"/>
            <w:r w:rsidRPr="00152210">
              <w:rPr>
                <w:rFonts w:cs="Arial"/>
                <w:sz w:val="24"/>
                <w:szCs w:val="24"/>
              </w:rPr>
              <w:t>increase</w:t>
            </w:r>
            <w:proofErr w:type="gramEnd"/>
            <w:r w:rsidRPr="00152210">
              <w:rPr>
                <w:rFonts w:cs="Arial"/>
                <w:sz w:val="24"/>
                <w:szCs w:val="24"/>
              </w:rPr>
              <w:t xml:space="preserve"> its contribution to tackling some of the most significant causes of ill health, including new action to help people stop smoking, overcome drinking problems and avoid Type 2 diabetes, with a particular focus on the communities and groups of people most affected by these problems. </w:t>
            </w:r>
          </w:p>
          <w:p w:rsidR="00C61D99" w:rsidRPr="00152210" w:rsidRDefault="00C61D99" w:rsidP="00C61D99">
            <w:pPr>
              <w:pStyle w:val="ListParagraph"/>
              <w:numPr>
                <w:ilvl w:val="0"/>
                <w:numId w:val="8"/>
              </w:numPr>
              <w:ind w:right="97"/>
              <w:jc w:val="both"/>
              <w:rPr>
                <w:rFonts w:cs="Arial"/>
                <w:b/>
                <w:sz w:val="24"/>
                <w:szCs w:val="24"/>
              </w:rPr>
            </w:pPr>
            <w:r w:rsidRPr="00152210">
              <w:rPr>
                <w:rFonts w:cs="Arial"/>
                <w:b/>
                <w:sz w:val="24"/>
                <w:szCs w:val="24"/>
              </w:rPr>
              <w:t>Backing our workforce</w:t>
            </w:r>
          </w:p>
          <w:p w:rsidR="00C61D99" w:rsidRDefault="00C61D99" w:rsidP="00C61D99">
            <w:pPr>
              <w:pStyle w:val="ListParagraph"/>
              <w:ind w:left="1037"/>
              <w:rPr>
                <w:rFonts w:cs="Arial"/>
                <w:sz w:val="24"/>
                <w:szCs w:val="24"/>
              </w:rPr>
            </w:pPr>
            <w:r>
              <w:rPr>
                <w:rFonts w:cs="Arial"/>
                <w:sz w:val="24"/>
                <w:szCs w:val="24"/>
              </w:rPr>
              <w:t>The plan states the NHS will:</w:t>
            </w:r>
          </w:p>
          <w:p w:rsidR="00C61D99" w:rsidRPr="00152210" w:rsidRDefault="00C61D99" w:rsidP="00C61D99">
            <w:pPr>
              <w:pStyle w:val="ListParagraph"/>
              <w:numPr>
                <w:ilvl w:val="1"/>
                <w:numId w:val="8"/>
              </w:numPr>
              <w:rPr>
                <w:rFonts w:cs="Arial"/>
                <w:sz w:val="24"/>
                <w:szCs w:val="24"/>
              </w:rPr>
            </w:pPr>
            <w:proofErr w:type="gramStart"/>
            <w:r w:rsidRPr="00152210">
              <w:rPr>
                <w:rFonts w:cs="Arial"/>
                <w:sz w:val="24"/>
                <w:szCs w:val="24"/>
              </w:rPr>
              <w:t>continue</w:t>
            </w:r>
            <w:proofErr w:type="gramEnd"/>
            <w:r w:rsidRPr="00152210">
              <w:rPr>
                <w:rFonts w:cs="Arial"/>
                <w:sz w:val="24"/>
                <w:szCs w:val="24"/>
              </w:rPr>
              <w:t xml:space="preserve"> to increase the NHS workforce, training and recruiting more professionals – including thousands more clinical placements for undergraduate nurses, hundreds more medical school places, and more routes into the NHS such as apprenticeships.</w:t>
            </w:r>
          </w:p>
          <w:p w:rsidR="00C61D99" w:rsidRPr="00152210" w:rsidRDefault="00C61D99" w:rsidP="00C61D99">
            <w:pPr>
              <w:pStyle w:val="ListParagraph"/>
              <w:numPr>
                <w:ilvl w:val="1"/>
                <w:numId w:val="8"/>
              </w:numPr>
              <w:rPr>
                <w:rFonts w:cs="Arial"/>
                <w:sz w:val="24"/>
                <w:szCs w:val="24"/>
              </w:rPr>
            </w:pPr>
            <w:proofErr w:type="gramStart"/>
            <w:r w:rsidRPr="00152210">
              <w:rPr>
                <w:rFonts w:cs="Arial"/>
                <w:sz w:val="24"/>
                <w:szCs w:val="24"/>
              </w:rPr>
              <w:t>take</w:t>
            </w:r>
            <w:proofErr w:type="gramEnd"/>
            <w:r w:rsidRPr="00152210">
              <w:rPr>
                <w:rFonts w:cs="Arial"/>
                <w:sz w:val="24"/>
                <w:szCs w:val="24"/>
              </w:rPr>
              <w:t xml:space="preserve"> steps to make the NHS a better place to work, so fewer staff leave and more feel able to make better use of their skills and experience for patients.</w:t>
            </w:r>
          </w:p>
          <w:p w:rsidR="00C61D99" w:rsidRPr="00152210" w:rsidRDefault="00C61D99" w:rsidP="00C61D99">
            <w:pPr>
              <w:pStyle w:val="ListParagraph"/>
              <w:numPr>
                <w:ilvl w:val="0"/>
                <w:numId w:val="8"/>
              </w:numPr>
              <w:ind w:right="97"/>
              <w:jc w:val="both"/>
              <w:rPr>
                <w:rFonts w:cs="Arial"/>
                <w:b/>
                <w:sz w:val="24"/>
                <w:szCs w:val="24"/>
              </w:rPr>
            </w:pPr>
            <w:r w:rsidRPr="00152210">
              <w:rPr>
                <w:rFonts w:cs="Arial"/>
                <w:b/>
                <w:sz w:val="24"/>
                <w:szCs w:val="24"/>
              </w:rPr>
              <w:t>Making better use of data and digital technology</w:t>
            </w:r>
          </w:p>
          <w:p w:rsidR="00C61D99" w:rsidRPr="00152210" w:rsidRDefault="00C61D99" w:rsidP="00C61D99">
            <w:pPr>
              <w:ind w:left="1037" w:right="97"/>
              <w:jc w:val="both"/>
              <w:rPr>
                <w:rFonts w:cs="Arial"/>
                <w:sz w:val="24"/>
                <w:szCs w:val="24"/>
              </w:rPr>
            </w:pPr>
            <w:r w:rsidRPr="00152210">
              <w:rPr>
                <w:rFonts w:cs="Arial"/>
                <w:sz w:val="24"/>
                <w:szCs w:val="24"/>
              </w:rPr>
              <w:t>The plan states the NHS will:</w:t>
            </w:r>
          </w:p>
          <w:p w:rsidR="00C61D99" w:rsidRPr="00152210" w:rsidRDefault="00C61D99" w:rsidP="00C61D99">
            <w:pPr>
              <w:pStyle w:val="ListParagraph"/>
              <w:numPr>
                <w:ilvl w:val="1"/>
                <w:numId w:val="8"/>
              </w:numPr>
              <w:ind w:right="97"/>
              <w:jc w:val="both"/>
              <w:rPr>
                <w:rFonts w:cs="Arial"/>
                <w:sz w:val="24"/>
                <w:szCs w:val="24"/>
              </w:rPr>
            </w:pPr>
            <w:r w:rsidRPr="00152210">
              <w:rPr>
                <w:rFonts w:cs="Arial"/>
                <w:sz w:val="24"/>
                <w:szCs w:val="24"/>
              </w:rPr>
              <w:t xml:space="preserve">provide more convenient access to services and health information for patients, with the new NHS App as a digital ‘front door’; </w:t>
            </w:r>
          </w:p>
          <w:p w:rsidR="00C61D99" w:rsidRPr="00152210" w:rsidRDefault="00C61D99" w:rsidP="00C61D99">
            <w:pPr>
              <w:pStyle w:val="ListParagraph"/>
              <w:numPr>
                <w:ilvl w:val="1"/>
                <w:numId w:val="8"/>
              </w:numPr>
              <w:ind w:right="97"/>
              <w:jc w:val="both"/>
              <w:rPr>
                <w:rFonts w:cs="Arial"/>
                <w:sz w:val="24"/>
                <w:szCs w:val="24"/>
              </w:rPr>
            </w:pPr>
            <w:r w:rsidRPr="00152210">
              <w:rPr>
                <w:rFonts w:cs="Arial"/>
                <w:sz w:val="24"/>
                <w:szCs w:val="24"/>
              </w:rPr>
              <w:t xml:space="preserve">provide better access to digital tools and patient records for staff, and; </w:t>
            </w:r>
          </w:p>
          <w:p w:rsidR="00C61D99" w:rsidRPr="00152210" w:rsidRDefault="00C61D99" w:rsidP="00C61D99">
            <w:pPr>
              <w:pStyle w:val="ListParagraph"/>
              <w:numPr>
                <w:ilvl w:val="1"/>
                <w:numId w:val="8"/>
              </w:numPr>
              <w:ind w:right="97"/>
              <w:jc w:val="both"/>
              <w:rPr>
                <w:rFonts w:cs="Arial"/>
                <w:sz w:val="24"/>
                <w:szCs w:val="24"/>
              </w:rPr>
            </w:pPr>
            <w:proofErr w:type="gramStart"/>
            <w:r w:rsidRPr="00152210">
              <w:rPr>
                <w:rFonts w:cs="Arial"/>
                <w:sz w:val="24"/>
                <w:szCs w:val="24"/>
              </w:rPr>
              <w:t>improve</w:t>
            </w:r>
            <w:proofErr w:type="gramEnd"/>
            <w:r w:rsidRPr="00152210">
              <w:rPr>
                <w:rFonts w:cs="Arial"/>
                <w:sz w:val="24"/>
                <w:szCs w:val="24"/>
              </w:rPr>
              <w:t xml:space="preserve"> the planning and delivery of services through the greater use of analysis of patient and population data. </w:t>
            </w:r>
          </w:p>
          <w:p w:rsidR="00C61D99" w:rsidRPr="00152210" w:rsidRDefault="00C61D99" w:rsidP="00C61D99">
            <w:pPr>
              <w:pStyle w:val="ListParagraph"/>
              <w:numPr>
                <w:ilvl w:val="0"/>
                <w:numId w:val="8"/>
              </w:numPr>
              <w:ind w:right="97"/>
              <w:jc w:val="both"/>
              <w:rPr>
                <w:rFonts w:cs="Arial"/>
                <w:b/>
                <w:sz w:val="24"/>
                <w:szCs w:val="24"/>
              </w:rPr>
            </w:pPr>
            <w:r w:rsidRPr="00152210">
              <w:rPr>
                <w:rFonts w:cs="Arial"/>
                <w:b/>
                <w:sz w:val="24"/>
                <w:szCs w:val="24"/>
              </w:rPr>
              <w:t>Getting the most out of taxpayers’ investment in the NHS</w:t>
            </w:r>
          </w:p>
          <w:p w:rsidR="00C61D99" w:rsidRDefault="00C61D99" w:rsidP="00C61D99">
            <w:pPr>
              <w:pStyle w:val="ListParagraph"/>
              <w:ind w:left="1037" w:right="97"/>
              <w:jc w:val="both"/>
              <w:rPr>
                <w:rFonts w:cs="Arial"/>
                <w:sz w:val="24"/>
                <w:szCs w:val="24"/>
              </w:rPr>
            </w:pPr>
            <w:r>
              <w:rPr>
                <w:rFonts w:cs="Arial"/>
                <w:sz w:val="24"/>
                <w:szCs w:val="24"/>
              </w:rPr>
              <w:t>The plan states the NHS will:</w:t>
            </w:r>
          </w:p>
          <w:p w:rsidR="002E7799" w:rsidRPr="003921A8" w:rsidRDefault="0033749C" w:rsidP="003921A8">
            <w:pPr>
              <w:pStyle w:val="ListParagraph"/>
              <w:numPr>
                <w:ilvl w:val="1"/>
                <w:numId w:val="8"/>
              </w:numPr>
              <w:ind w:right="97"/>
              <w:jc w:val="both"/>
              <w:rPr>
                <w:rFonts w:cs="Arial"/>
                <w:sz w:val="24"/>
                <w:szCs w:val="24"/>
              </w:rPr>
            </w:pPr>
            <w:r w:rsidRPr="003921A8">
              <w:rPr>
                <w:rFonts w:cs="Arial"/>
                <w:sz w:val="24"/>
                <w:szCs w:val="24"/>
              </w:rPr>
              <w:t xml:space="preserve">continue working with doctors and other health professionals to identify ways to reduce duplication in how clinical services are delivered; </w:t>
            </w:r>
          </w:p>
          <w:p w:rsidR="002E7799" w:rsidRPr="003921A8" w:rsidRDefault="0033749C" w:rsidP="003921A8">
            <w:pPr>
              <w:pStyle w:val="ListParagraph"/>
              <w:numPr>
                <w:ilvl w:val="1"/>
                <w:numId w:val="8"/>
              </w:numPr>
              <w:ind w:right="97"/>
              <w:jc w:val="both"/>
              <w:rPr>
                <w:rFonts w:cs="Arial"/>
                <w:sz w:val="24"/>
                <w:szCs w:val="24"/>
              </w:rPr>
            </w:pPr>
            <w:r w:rsidRPr="003921A8">
              <w:rPr>
                <w:rFonts w:cs="Arial"/>
                <w:sz w:val="24"/>
                <w:szCs w:val="24"/>
              </w:rPr>
              <w:t xml:space="preserve">make better use of the NHS’ combined buying power to get commonly-used products for cheaper, and; </w:t>
            </w:r>
          </w:p>
          <w:p w:rsidR="002E7799" w:rsidRPr="003921A8" w:rsidRDefault="0033749C" w:rsidP="003921A8">
            <w:pPr>
              <w:pStyle w:val="ListParagraph"/>
              <w:numPr>
                <w:ilvl w:val="1"/>
                <w:numId w:val="8"/>
              </w:numPr>
              <w:ind w:right="97"/>
              <w:jc w:val="both"/>
              <w:rPr>
                <w:rFonts w:cs="Arial"/>
                <w:sz w:val="24"/>
                <w:szCs w:val="24"/>
              </w:rPr>
            </w:pPr>
            <w:proofErr w:type="gramStart"/>
            <w:r w:rsidRPr="003921A8">
              <w:rPr>
                <w:rFonts w:cs="Arial"/>
                <w:sz w:val="24"/>
                <w:szCs w:val="24"/>
              </w:rPr>
              <w:t>reduce</w:t>
            </w:r>
            <w:proofErr w:type="gramEnd"/>
            <w:r w:rsidRPr="003921A8">
              <w:rPr>
                <w:rFonts w:cs="Arial"/>
                <w:sz w:val="24"/>
                <w:szCs w:val="24"/>
              </w:rPr>
              <w:t xml:space="preserve"> spend on administration.</w:t>
            </w:r>
          </w:p>
          <w:p w:rsidR="00C61D99" w:rsidRPr="00BF3332" w:rsidRDefault="003921A8" w:rsidP="00C61D99">
            <w:pPr>
              <w:ind w:right="97"/>
              <w:jc w:val="both"/>
              <w:rPr>
                <w:rFonts w:cs="Arial"/>
                <w:sz w:val="24"/>
                <w:szCs w:val="24"/>
              </w:rPr>
            </w:pPr>
            <w:r w:rsidRPr="003921A8" w:rsidDel="003921A8">
              <w:rPr>
                <w:rFonts w:cs="Arial"/>
                <w:sz w:val="24"/>
                <w:szCs w:val="24"/>
              </w:rPr>
              <w:t xml:space="preserve"> </w:t>
            </w:r>
          </w:p>
          <w:p w:rsidR="00C61D99" w:rsidRPr="00BF3332" w:rsidRDefault="00C61D99" w:rsidP="00C61D99">
            <w:pPr>
              <w:ind w:left="317" w:right="97"/>
              <w:jc w:val="both"/>
              <w:rPr>
                <w:rFonts w:cs="Arial"/>
                <w:sz w:val="24"/>
                <w:szCs w:val="24"/>
              </w:rPr>
            </w:pPr>
            <w:r w:rsidRPr="00BF3332">
              <w:rPr>
                <w:rFonts w:cs="Arial"/>
                <w:sz w:val="24"/>
                <w:szCs w:val="24"/>
              </w:rPr>
              <w:t>We are confident that closer integration of services and partnership working is vital to improve the experience of patients and also to support people to keep well. People often fall through the gaps which exist between organisations; bringing services and teams together will help to stop this.</w:t>
            </w:r>
          </w:p>
          <w:p w:rsidR="00C61D99" w:rsidRPr="00BF3332" w:rsidRDefault="00C61D99" w:rsidP="00C61D99">
            <w:pPr>
              <w:ind w:left="317" w:right="97"/>
              <w:jc w:val="both"/>
              <w:rPr>
                <w:rFonts w:cs="Arial"/>
                <w:sz w:val="24"/>
                <w:szCs w:val="24"/>
              </w:rPr>
            </w:pPr>
          </w:p>
          <w:p w:rsidR="00C61D99" w:rsidRDefault="00C61D99" w:rsidP="00C61D99">
            <w:pPr>
              <w:ind w:left="317" w:right="97"/>
              <w:jc w:val="both"/>
              <w:rPr>
                <w:rFonts w:cs="Arial"/>
                <w:sz w:val="24"/>
                <w:szCs w:val="24"/>
                <w:lang w:val="en-US"/>
              </w:rPr>
            </w:pPr>
            <w:r w:rsidRPr="00664632">
              <w:rPr>
                <w:rFonts w:cs="Arial"/>
                <w:sz w:val="24"/>
                <w:szCs w:val="24"/>
                <w:lang w:val="en-US"/>
              </w:rPr>
              <w:lastRenderedPageBreak/>
              <w:t xml:space="preserve">Further proposals for social care and health integration </w:t>
            </w:r>
            <w:r>
              <w:rPr>
                <w:rFonts w:cs="Arial"/>
                <w:sz w:val="24"/>
                <w:szCs w:val="24"/>
                <w:lang w:val="en-US"/>
              </w:rPr>
              <w:t>are expected to be outlined in a forthcoming Government Green P</w:t>
            </w:r>
            <w:r w:rsidRPr="00664632">
              <w:rPr>
                <w:rFonts w:cs="Arial"/>
                <w:sz w:val="24"/>
                <w:szCs w:val="24"/>
                <w:lang w:val="en-US"/>
              </w:rPr>
              <w:t>aper</w:t>
            </w:r>
            <w:r>
              <w:rPr>
                <w:rFonts w:cs="Arial"/>
                <w:sz w:val="24"/>
                <w:szCs w:val="24"/>
                <w:lang w:val="en-US"/>
              </w:rPr>
              <w:t xml:space="preserve"> for adult social care in England</w:t>
            </w:r>
            <w:r w:rsidRPr="00664632">
              <w:rPr>
                <w:rFonts w:cs="Arial"/>
                <w:sz w:val="24"/>
                <w:szCs w:val="24"/>
                <w:lang w:val="en-US"/>
              </w:rPr>
              <w:t>.</w:t>
            </w:r>
            <w:r>
              <w:rPr>
                <w:rFonts w:cs="Arial"/>
                <w:sz w:val="24"/>
                <w:szCs w:val="24"/>
                <w:lang w:val="en-US"/>
              </w:rPr>
              <w:t xml:space="preserve"> A further implementation plan to address the workforce challenges in the NHS is also expected later in 2019.</w:t>
            </w:r>
          </w:p>
          <w:p w:rsidR="00C61D99" w:rsidRDefault="00C61D99" w:rsidP="00C61D99">
            <w:pPr>
              <w:ind w:left="317" w:right="97"/>
              <w:jc w:val="both"/>
              <w:rPr>
                <w:rFonts w:cs="Arial"/>
                <w:sz w:val="24"/>
                <w:szCs w:val="24"/>
                <w:lang w:val="en-US"/>
              </w:rPr>
            </w:pPr>
          </w:p>
          <w:p w:rsidR="00C61D99" w:rsidRDefault="00C61D99" w:rsidP="00C61D99">
            <w:pPr>
              <w:ind w:left="317" w:right="97"/>
              <w:jc w:val="both"/>
              <w:rPr>
                <w:rFonts w:cs="Arial"/>
                <w:sz w:val="24"/>
                <w:szCs w:val="24"/>
              </w:rPr>
            </w:pPr>
            <w:r>
              <w:rPr>
                <w:rFonts w:cs="Arial"/>
                <w:sz w:val="24"/>
                <w:szCs w:val="24"/>
              </w:rPr>
              <w:t>The next step for Lancashire and South Cumbria as outlined in the Long Term Plan is to develop and implement our own strategy</w:t>
            </w:r>
            <w:r w:rsidRPr="001D1ACC">
              <w:rPr>
                <w:rFonts w:cs="Arial"/>
                <w:sz w:val="24"/>
                <w:szCs w:val="24"/>
              </w:rPr>
              <w:t xml:space="preserve"> for the</w:t>
            </w:r>
            <w:r>
              <w:rPr>
                <w:rFonts w:cs="Arial"/>
                <w:sz w:val="24"/>
                <w:szCs w:val="24"/>
              </w:rPr>
              <w:t xml:space="preserve"> next five years. </w:t>
            </w:r>
            <w:r w:rsidRPr="001D1ACC">
              <w:rPr>
                <w:rFonts w:cs="Arial"/>
                <w:sz w:val="24"/>
                <w:szCs w:val="24"/>
              </w:rPr>
              <w:t>Th</w:t>
            </w:r>
            <w:r>
              <w:rPr>
                <w:rFonts w:cs="Arial"/>
                <w:sz w:val="24"/>
                <w:szCs w:val="24"/>
              </w:rPr>
              <w:t>is</w:t>
            </w:r>
            <w:r w:rsidRPr="001D1ACC">
              <w:rPr>
                <w:rFonts w:cs="Arial"/>
                <w:sz w:val="24"/>
                <w:szCs w:val="24"/>
              </w:rPr>
              <w:t xml:space="preserve"> will set out how </w:t>
            </w:r>
            <w:r>
              <w:rPr>
                <w:rFonts w:cs="Arial"/>
                <w:sz w:val="24"/>
                <w:szCs w:val="24"/>
              </w:rPr>
              <w:t>we</w:t>
            </w:r>
            <w:r w:rsidRPr="001D1ACC">
              <w:rPr>
                <w:rFonts w:cs="Arial"/>
                <w:sz w:val="24"/>
                <w:szCs w:val="24"/>
              </w:rPr>
              <w:t xml:space="preserve"> intend to take the ambitions that the NHS Long Term Plan details, and work together to turn them into local action to improve services and</w:t>
            </w:r>
            <w:r>
              <w:rPr>
                <w:rFonts w:cs="Arial"/>
                <w:sz w:val="24"/>
                <w:szCs w:val="24"/>
              </w:rPr>
              <w:t xml:space="preserve"> the health and wellbeing of the communities we</w:t>
            </w:r>
            <w:r w:rsidRPr="001D1ACC">
              <w:rPr>
                <w:rFonts w:cs="Arial"/>
                <w:sz w:val="24"/>
                <w:szCs w:val="24"/>
              </w:rPr>
              <w:t xml:space="preserve"> s</w:t>
            </w:r>
            <w:r>
              <w:rPr>
                <w:rFonts w:cs="Arial"/>
                <w:sz w:val="24"/>
                <w:szCs w:val="24"/>
              </w:rPr>
              <w:t>erve – building on the work we</w:t>
            </w:r>
            <w:r w:rsidRPr="001D1ACC">
              <w:rPr>
                <w:rFonts w:cs="Arial"/>
                <w:sz w:val="24"/>
                <w:szCs w:val="24"/>
              </w:rPr>
              <w:t xml:space="preserve"> have already been doing</w:t>
            </w:r>
            <w:r>
              <w:rPr>
                <w:rFonts w:cs="Arial"/>
                <w:sz w:val="24"/>
                <w:szCs w:val="24"/>
              </w:rPr>
              <w:t xml:space="preserve"> in partnership to improve the lives of the 1.7 million people in Lancashire and South Cumbria</w:t>
            </w:r>
            <w:r w:rsidRPr="001D1ACC">
              <w:rPr>
                <w:rFonts w:cs="Arial"/>
                <w:sz w:val="24"/>
                <w:szCs w:val="24"/>
              </w:rPr>
              <w:t>.</w:t>
            </w:r>
          </w:p>
          <w:p w:rsidR="00C61D99" w:rsidRDefault="00C61D99" w:rsidP="00C61D99">
            <w:pPr>
              <w:ind w:left="317" w:right="97"/>
              <w:jc w:val="both"/>
              <w:rPr>
                <w:rFonts w:cs="Arial"/>
                <w:sz w:val="24"/>
                <w:szCs w:val="24"/>
              </w:rPr>
            </w:pPr>
          </w:p>
          <w:p w:rsidR="00C61D99" w:rsidRPr="001D1ACC" w:rsidRDefault="00C61D99" w:rsidP="00C61D99">
            <w:pPr>
              <w:ind w:left="317" w:right="97"/>
              <w:jc w:val="center"/>
              <w:rPr>
                <w:rFonts w:cs="Arial"/>
                <w:sz w:val="24"/>
                <w:szCs w:val="24"/>
              </w:rPr>
            </w:pPr>
            <w:r w:rsidRPr="001D1ACC">
              <w:rPr>
                <w:rFonts w:cs="Arial"/>
                <w:noProof/>
                <w:sz w:val="24"/>
                <w:szCs w:val="24"/>
                <w:lang w:eastAsia="en-GB"/>
              </w:rPr>
              <w:drawing>
                <wp:inline distT="0" distB="0" distL="0" distR="0" wp14:anchorId="0DA3BFF6" wp14:editId="5E07F258">
                  <wp:extent cx="5943600" cy="781685"/>
                  <wp:effectExtent l="0" t="0" r="0" b="0"/>
                  <wp:docPr id="1" name="Picture 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ADAABFF-4D61-4ADA-B5EF-A1F5DA03DC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ADAABFF-4D61-4ADA-B5EF-A1F5DA03DCA6}"/>
                              </a:ext>
                            </a:extLst>
                          </pic:cNvPr>
                          <pic:cNvPicPr>
                            <a:picLocks noChangeAspect="1"/>
                          </pic:cNvPicPr>
                        </pic:nvPicPr>
                        <pic:blipFill>
                          <a:blip r:embed="rId16"/>
                          <a:stretch>
                            <a:fillRect/>
                          </a:stretch>
                        </pic:blipFill>
                        <pic:spPr>
                          <a:xfrm>
                            <a:off x="0" y="0"/>
                            <a:ext cx="5943600" cy="781685"/>
                          </a:xfrm>
                          <a:prstGeom prst="rect">
                            <a:avLst/>
                          </a:prstGeom>
                        </pic:spPr>
                      </pic:pic>
                    </a:graphicData>
                  </a:graphic>
                </wp:inline>
              </w:drawing>
            </w:r>
          </w:p>
          <w:p w:rsidR="00C61D99" w:rsidRDefault="00C61D99" w:rsidP="00C61D99">
            <w:pPr>
              <w:ind w:left="317" w:right="97"/>
              <w:jc w:val="both"/>
              <w:rPr>
                <w:rFonts w:cs="Arial"/>
                <w:sz w:val="24"/>
                <w:szCs w:val="24"/>
                <w:lang w:val="en-US"/>
              </w:rPr>
            </w:pPr>
          </w:p>
          <w:p w:rsidR="00C61D99" w:rsidRPr="001D1ACC" w:rsidRDefault="00C61D99" w:rsidP="00C61D99">
            <w:pPr>
              <w:ind w:left="317" w:right="97"/>
              <w:jc w:val="both"/>
              <w:rPr>
                <w:rFonts w:cs="Arial"/>
                <w:sz w:val="24"/>
                <w:szCs w:val="24"/>
                <w:lang w:val="en-US"/>
              </w:rPr>
            </w:pPr>
            <w:r w:rsidRPr="001D1ACC">
              <w:rPr>
                <w:rFonts w:cs="Arial"/>
                <w:sz w:val="24"/>
                <w:szCs w:val="24"/>
                <w:lang w:val="en-US"/>
              </w:rPr>
              <w:t xml:space="preserve">This means that over the next few months, staff, patients and the public will have the opportunity to help shape </w:t>
            </w:r>
            <w:r>
              <w:rPr>
                <w:rFonts w:cs="Arial"/>
                <w:sz w:val="24"/>
                <w:szCs w:val="24"/>
                <w:lang w:val="en-US"/>
              </w:rPr>
              <w:t>what</w:t>
            </w:r>
            <w:r w:rsidRPr="001D1ACC">
              <w:rPr>
                <w:rFonts w:cs="Arial"/>
                <w:sz w:val="24"/>
                <w:szCs w:val="24"/>
                <w:lang w:val="en-US"/>
              </w:rPr>
              <w:t xml:space="preserve"> the NH</w:t>
            </w:r>
            <w:r>
              <w:rPr>
                <w:rFonts w:cs="Arial"/>
                <w:sz w:val="24"/>
                <w:szCs w:val="24"/>
                <w:lang w:val="en-US"/>
              </w:rPr>
              <w:t>S Long Term Plan means for our</w:t>
            </w:r>
            <w:r w:rsidRPr="001D1ACC">
              <w:rPr>
                <w:rFonts w:cs="Arial"/>
                <w:sz w:val="24"/>
                <w:szCs w:val="24"/>
                <w:lang w:val="en-US"/>
              </w:rPr>
              <w:t xml:space="preserve"> area, and how the services they use or work in need to change and improve over the next few years.</w:t>
            </w:r>
          </w:p>
          <w:p w:rsidR="00C61D99" w:rsidRPr="001D1ACC" w:rsidRDefault="00C61D99" w:rsidP="00C61D99">
            <w:pPr>
              <w:ind w:left="317" w:right="97"/>
              <w:jc w:val="both"/>
              <w:rPr>
                <w:rFonts w:cs="Arial"/>
                <w:sz w:val="24"/>
                <w:szCs w:val="24"/>
                <w:lang w:val="en-US"/>
              </w:rPr>
            </w:pPr>
          </w:p>
          <w:p w:rsidR="00C61D99" w:rsidRDefault="00C61D99" w:rsidP="00C61D99">
            <w:pPr>
              <w:ind w:left="317" w:right="97"/>
              <w:jc w:val="both"/>
              <w:rPr>
                <w:rFonts w:cs="Arial"/>
                <w:sz w:val="24"/>
                <w:szCs w:val="24"/>
                <w:lang w:val="en-US"/>
              </w:rPr>
            </w:pPr>
            <w:r>
              <w:rPr>
                <w:rFonts w:cs="Arial"/>
                <w:sz w:val="24"/>
                <w:szCs w:val="24"/>
                <w:lang w:val="en-US"/>
              </w:rPr>
              <w:t xml:space="preserve">The four local Healthwatch </w:t>
            </w:r>
            <w:proofErr w:type="spellStart"/>
            <w:r>
              <w:rPr>
                <w:rFonts w:cs="Arial"/>
                <w:sz w:val="24"/>
                <w:szCs w:val="24"/>
                <w:lang w:val="en-US"/>
              </w:rPr>
              <w:t>organisations</w:t>
            </w:r>
            <w:proofErr w:type="spellEnd"/>
            <w:r w:rsidR="00FB7A5E">
              <w:rPr>
                <w:rFonts w:cs="Arial"/>
                <w:sz w:val="24"/>
                <w:szCs w:val="24"/>
                <w:lang w:val="en-US"/>
              </w:rPr>
              <w:t xml:space="preserve"> (Blackburn with </w:t>
            </w:r>
            <w:proofErr w:type="spellStart"/>
            <w:r w:rsidR="00FB7A5E">
              <w:rPr>
                <w:rFonts w:cs="Arial"/>
                <w:sz w:val="24"/>
                <w:szCs w:val="24"/>
                <w:lang w:val="en-US"/>
              </w:rPr>
              <w:t>Darwen</w:t>
            </w:r>
            <w:proofErr w:type="spellEnd"/>
            <w:r w:rsidR="00FB7A5E">
              <w:rPr>
                <w:rFonts w:cs="Arial"/>
                <w:sz w:val="24"/>
                <w:szCs w:val="24"/>
                <w:lang w:val="en-US"/>
              </w:rPr>
              <w:t xml:space="preserve">, </w:t>
            </w:r>
            <w:proofErr w:type="spellStart"/>
            <w:r w:rsidR="00FB7A5E">
              <w:rPr>
                <w:rFonts w:cs="Arial"/>
                <w:sz w:val="24"/>
                <w:szCs w:val="24"/>
                <w:lang w:val="en-US"/>
              </w:rPr>
              <w:t>Blackpool</w:t>
            </w:r>
            <w:proofErr w:type="spellEnd"/>
            <w:r w:rsidR="00FB7A5E">
              <w:rPr>
                <w:rFonts w:cs="Arial"/>
                <w:sz w:val="24"/>
                <w:szCs w:val="24"/>
                <w:lang w:val="en-US"/>
              </w:rPr>
              <w:t>, Lancashire and Cumbria)</w:t>
            </w:r>
            <w:r>
              <w:rPr>
                <w:rFonts w:cs="Arial"/>
                <w:sz w:val="24"/>
                <w:szCs w:val="24"/>
                <w:lang w:val="en-US"/>
              </w:rPr>
              <w:t xml:space="preserve"> </w:t>
            </w:r>
            <w:r w:rsidRPr="001D1ACC">
              <w:rPr>
                <w:rFonts w:cs="Arial"/>
                <w:sz w:val="24"/>
                <w:szCs w:val="24"/>
                <w:lang w:val="en-US"/>
              </w:rPr>
              <w:t xml:space="preserve">will receive national funding to support </w:t>
            </w:r>
            <w:r>
              <w:rPr>
                <w:rFonts w:cs="Arial"/>
                <w:sz w:val="24"/>
                <w:szCs w:val="24"/>
                <w:lang w:val="en-US"/>
              </w:rPr>
              <w:t>Healthier Lancashire and South Cumbria i</w:t>
            </w:r>
            <w:r w:rsidRPr="001D1ACC">
              <w:rPr>
                <w:rFonts w:cs="Arial"/>
                <w:sz w:val="24"/>
                <w:szCs w:val="24"/>
                <w:lang w:val="en-US"/>
              </w:rPr>
              <w:t>n ensuring that the views of patients and the public are heard, and Age UK will be leading work across a range of other charities to provide specific opportunities to hear from people with specific health needs.</w:t>
            </w:r>
          </w:p>
          <w:p w:rsidR="00C61D99" w:rsidRDefault="00C61D99" w:rsidP="00C61D99">
            <w:pPr>
              <w:ind w:left="317" w:right="97"/>
              <w:jc w:val="both"/>
              <w:rPr>
                <w:rFonts w:cs="Arial"/>
                <w:sz w:val="24"/>
                <w:szCs w:val="24"/>
                <w:lang w:val="en-US"/>
              </w:rPr>
            </w:pPr>
          </w:p>
          <w:p w:rsidR="00C61D99" w:rsidRDefault="00C61D99" w:rsidP="00C61D99">
            <w:pPr>
              <w:ind w:left="317" w:right="97"/>
              <w:jc w:val="both"/>
              <w:rPr>
                <w:rFonts w:cs="Arial"/>
                <w:sz w:val="24"/>
                <w:szCs w:val="24"/>
                <w:lang w:val="en-US"/>
              </w:rPr>
            </w:pPr>
            <w:r>
              <w:rPr>
                <w:rFonts w:cs="Arial"/>
                <w:sz w:val="24"/>
                <w:szCs w:val="24"/>
                <w:lang w:val="en-US"/>
              </w:rPr>
              <w:t xml:space="preserve">We intend to involve local people, our staff and the voluntary, community and faith sector in the development of this strategy over the coming weeks and months. More detail for this is included later in this report. </w:t>
            </w:r>
          </w:p>
          <w:p w:rsidR="00C61D99" w:rsidRPr="0007228F" w:rsidRDefault="00C61D99" w:rsidP="00A432F6">
            <w:pPr>
              <w:ind w:left="317" w:right="97"/>
              <w:jc w:val="both"/>
              <w:rPr>
                <w:rFonts w:cs="Arial"/>
                <w:sz w:val="24"/>
                <w:szCs w:val="24"/>
              </w:rPr>
            </w:pPr>
          </w:p>
          <w:p w:rsidR="0007228F" w:rsidRDefault="0007228F" w:rsidP="00AB097E">
            <w:pPr>
              <w:ind w:left="317" w:right="97"/>
              <w:jc w:val="both"/>
              <w:rPr>
                <w:rFonts w:cs="Arial"/>
                <w:b/>
                <w:sz w:val="24"/>
                <w:szCs w:val="24"/>
              </w:rPr>
            </w:pPr>
          </w:p>
          <w:p w:rsidR="00BF3332" w:rsidRPr="00BF3332" w:rsidRDefault="00DD546C" w:rsidP="00AB097E">
            <w:pPr>
              <w:ind w:left="317" w:right="97"/>
              <w:jc w:val="both"/>
              <w:rPr>
                <w:rFonts w:cs="Arial"/>
                <w:b/>
                <w:sz w:val="24"/>
                <w:szCs w:val="24"/>
              </w:rPr>
            </w:pPr>
            <w:r>
              <w:rPr>
                <w:rFonts w:cs="Arial"/>
                <w:b/>
                <w:sz w:val="24"/>
                <w:szCs w:val="24"/>
              </w:rPr>
              <w:t xml:space="preserve">4. </w:t>
            </w:r>
            <w:r w:rsidR="00BF3332" w:rsidRPr="00BF3332">
              <w:rPr>
                <w:rFonts w:cs="Arial"/>
                <w:b/>
                <w:sz w:val="24"/>
                <w:szCs w:val="24"/>
              </w:rPr>
              <w:t>Focus on prevention and population health management</w:t>
            </w:r>
          </w:p>
          <w:p w:rsidR="00E24970" w:rsidRPr="00E24970" w:rsidRDefault="00E24970" w:rsidP="00E24970">
            <w:pPr>
              <w:ind w:left="317" w:right="97"/>
              <w:jc w:val="both"/>
              <w:rPr>
                <w:rFonts w:cs="Arial"/>
                <w:sz w:val="24"/>
                <w:szCs w:val="24"/>
              </w:rPr>
            </w:pPr>
            <w:r>
              <w:rPr>
                <w:rFonts w:cs="Arial"/>
                <w:sz w:val="24"/>
                <w:szCs w:val="24"/>
              </w:rPr>
              <w:t>In January 2019, Healthier Lancashire and South Cumbria confirmed that n</w:t>
            </w:r>
            <w:r w:rsidRPr="00E24970">
              <w:rPr>
                <w:rFonts w:cs="Arial"/>
                <w:sz w:val="24"/>
                <w:szCs w:val="24"/>
              </w:rPr>
              <w:t>early half a million pounds is going to be spent in local communities across Lancashire and South Cumbria, tackling the factors which have the greatest impact on people’s health.</w:t>
            </w:r>
            <w:r w:rsidR="00FA712B">
              <w:rPr>
                <w:rFonts w:cs="Arial"/>
                <w:sz w:val="24"/>
                <w:szCs w:val="24"/>
              </w:rPr>
              <w:t xml:space="preserve"> The ICS is one of four national exemplar areas testing the use of data and intelligence to support improvements in the health of local areas.</w:t>
            </w:r>
          </w:p>
          <w:p w:rsidR="00E24970" w:rsidRPr="00E24970" w:rsidRDefault="00E24970" w:rsidP="00E24970">
            <w:pPr>
              <w:ind w:left="317" w:right="97"/>
              <w:jc w:val="both"/>
              <w:rPr>
                <w:rFonts w:cs="Arial"/>
                <w:sz w:val="24"/>
                <w:szCs w:val="24"/>
              </w:rPr>
            </w:pPr>
          </w:p>
          <w:p w:rsidR="00E24970" w:rsidRPr="00E24970" w:rsidRDefault="00E24970" w:rsidP="00E24970">
            <w:pPr>
              <w:ind w:left="317" w:right="97"/>
              <w:jc w:val="both"/>
              <w:rPr>
                <w:rFonts w:cs="Arial"/>
                <w:sz w:val="24"/>
                <w:szCs w:val="24"/>
              </w:rPr>
            </w:pPr>
            <w:r w:rsidRPr="00E24970">
              <w:rPr>
                <w:rFonts w:cs="Arial"/>
                <w:sz w:val="24"/>
                <w:szCs w:val="24"/>
              </w:rPr>
              <w:lastRenderedPageBreak/>
              <w:t xml:space="preserve">The £471,000 investment from NHS England will be used to design better care around our communities’ needs, a priority described in the NHS Long Term Plan. </w:t>
            </w:r>
            <w:r>
              <w:rPr>
                <w:rFonts w:cs="Arial"/>
                <w:sz w:val="24"/>
                <w:szCs w:val="24"/>
              </w:rPr>
              <w:t xml:space="preserve">This </w:t>
            </w:r>
            <w:r w:rsidRPr="00E24970">
              <w:rPr>
                <w:rFonts w:cs="Arial"/>
                <w:sz w:val="24"/>
                <w:szCs w:val="24"/>
              </w:rPr>
              <w:t xml:space="preserve">will see work in areas including Barrow, Blackpool, Burnley, Chorley and </w:t>
            </w:r>
            <w:proofErr w:type="spellStart"/>
            <w:r w:rsidRPr="00E24970">
              <w:rPr>
                <w:rFonts w:cs="Arial"/>
                <w:sz w:val="24"/>
                <w:szCs w:val="24"/>
              </w:rPr>
              <w:t>Skelmersdale</w:t>
            </w:r>
            <w:proofErr w:type="spellEnd"/>
            <w:r w:rsidRPr="00E24970">
              <w:rPr>
                <w:rFonts w:cs="Arial"/>
                <w:sz w:val="24"/>
                <w:szCs w:val="24"/>
              </w:rPr>
              <w:t xml:space="preserve"> to look at how data and intelligence can be better used by GPs and community services to help people live longer, healthier lives.</w:t>
            </w:r>
          </w:p>
          <w:p w:rsidR="00E24970" w:rsidRPr="00E24970" w:rsidRDefault="00E24970" w:rsidP="00E24970">
            <w:pPr>
              <w:ind w:left="317" w:right="97"/>
              <w:jc w:val="both"/>
              <w:rPr>
                <w:rFonts w:cs="Arial"/>
                <w:sz w:val="24"/>
                <w:szCs w:val="24"/>
              </w:rPr>
            </w:pPr>
          </w:p>
          <w:p w:rsidR="00E24970" w:rsidRPr="00E24970" w:rsidRDefault="00E24970" w:rsidP="00E24970">
            <w:pPr>
              <w:ind w:left="317" w:right="97"/>
              <w:jc w:val="both"/>
              <w:rPr>
                <w:rFonts w:cs="Arial"/>
                <w:sz w:val="24"/>
                <w:szCs w:val="24"/>
              </w:rPr>
            </w:pPr>
            <w:r w:rsidRPr="00E24970">
              <w:rPr>
                <w:rFonts w:cs="Arial"/>
                <w:sz w:val="24"/>
                <w:szCs w:val="24"/>
              </w:rPr>
              <w:t>One example is using data to identify people who have multiple long term conditions and understanding the ways in which they can be supported to prevent complications and live independently. This approach will be developed across Lancashire and South Cumbria to make a real difference to people’s lives.</w:t>
            </w:r>
          </w:p>
          <w:p w:rsidR="00E24970" w:rsidRPr="00E24970" w:rsidRDefault="00E24970" w:rsidP="00E24970">
            <w:pPr>
              <w:ind w:left="317" w:right="97"/>
              <w:jc w:val="both"/>
              <w:rPr>
                <w:rFonts w:cs="Arial"/>
                <w:sz w:val="24"/>
                <w:szCs w:val="24"/>
              </w:rPr>
            </w:pPr>
          </w:p>
          <w:p w:rsidR="00E24970" w:rsidRPr="00E24970" w:rsidRDefault="00E24970" w:rsidP="00E24970">
            <w:pPr>
              <w:ind w:left="317" w:right="97"/>
              <w:jc w:val="both"/>
              <w:rPr>
                <w:rFonts w:cs="Arial"/>
                <w:sz w:val="24"/>
                <w:szCs w:val="24"/>
              </w:rPr>
            </w:pPr>
            <w:r>
              <w:rPr>
                <w:rFonts w:cs="Arial"/>
                <w:sz w:val="24"/>
                <w:szCs w:val="24"/>
              </w:rPr>
              <w:t xml:space="preserve">The project is led by Dr Sakthi Karunanithi, Director for Public Health and Wellbeing for Lancashire County Council and Senior Responsible Officer for Prevention and Population Health for Lancashire and South Cumbria. Lancashire and South Cumbria </w:t>
            </w:r>
            <w:r w:rsidRPr="00E24970">
              <w:rPr>
                <w:rFonts w:cs="Arial"/>
                <w:sz w:val="24"/>
                <w:szCs w:val="24"/>
              </w:rPr>
              <w:t>is one of four areas in the country to be recognised as leading the way in starting to improve outcomes, reduce inequalities and address the broad range of individual, social and economic factors affecting the health of local people.</w:t>
            </w:r>
          </w:p>
          <w:p w:rsidR="00E24970" w:rsidRPr="00E24970" w:rsidRDefault="00E24970" w:rsidP="00E24970">
            <w:pPr>
              <w:ind w:left="317" w:right="97"/>
              <w:jc w:val="both"/>
              <w:rPr>
                <w:rFonts w:cs="Arial"/>
                <w:sz w:val="24"/>
                <w:szCs w:val="24"/>
              </w:rPr>
            </w:pPr>
          </w:p>
          <w:p w:rsidR="00E24970" w:rsidRPr="00E24970" w:rsidRDefault="00E24970" w:rsidP="00E24970">
            <w:pPr>
              <w:ind w:left="317" w:right="97"/>
              <w:jc w:val="both"/>
              <w:rPr>
                <w:rFonts w:cs="Arial"/>
                <w:sz w:val="24"/>
                <w:szCs w:val="24"/>
              </w:rPr>
            </w:pPr>
            <w:r w:rsidRPr="00E24970">
              <w:rPr>
                <w:rFonts w:cs="Arial"/>
                <w:sz w:val="24"/>
                <w:szCs w:val="24"/>
              </w:rPr>
              <w:t>Taking a whole population approach means working collaboratively beyond the boundaries of health and care services to support people to stay healthy and avoid complications from existing illnesses. It will enable care to be delivered in the right place and at the right time for local people and their families.</w:t>
            </w:r>
          </w:p>
          <w:p w:rsidR="00E24970" w:rsidRDefault="00E24970" w:rsidP="00E24970">
            <w:pPr>
              <w:ind w:left="317" w:right="97"/>
              <w:jc w:val="both"/>
              <w:rPr>
                <w:rFonts w:cs="Arial"/>
                <w:sz w:val="24"/>
                <w:szCs w:val="24"/>
              </w:rPr>
            </w:pPr>
          </w:p>
          <w:p w:rsidR="00E24970" w:rsidRPr="00E24970" w:rsidRDefault="00DD546C" w:rsidP="00E24970">
            <w:pPr>
              <w:ind w:left="317" w:right="97"/>
              <w:jc w:val="both"/>
              <w:rPr>
                <w:rFonts w:cs="Arial"/>
                <w:b/>
                <w:sz w:val="24"/>
                <w:szCs w:val="24"/>
              </w:rPr>
            </w:pPr>
            <w:r>
              <w:rPr>
                <w:rFonts w:cs="Arial"/>
                <w:b/>
                <w:sz w:val="24"/>
                <w:szCs w:val="24"/>
              </w:rPr>
              <w:t xml:space="preserve">5. </w:t>
            </w:r>
            <w:r w:rsidR="00E24970" w:rsidRPr="00E24970">
              <w:rPr>
                <w:rFonts w:cs="Arial"/>
                <w:b/>
                <w:sz w:val="24"/>
                <w:szCs w:val="24"/>
              </w:rPr>
              <w:t>Commissioning Development</w:t>
            </w:r>
          </w:p>
          <w:p w:rsidR="00AD2739" w:rsidRDefault="00DD546C" w:rsidP="00DD546C">
            <w:pPr>
              <w:ind w:left="317" w:right="97"/>
              <w:jc w:val="both"/>
              <w:rPr>
                <w:rFonts w:cs="Arial"/>
                <w:sz w:val="24"/>
                <w:szCs w:val="24"/>
              </w:rPr>
            </w:pPr>
            <w:r>
              <w:rPr>
                <w:rFonts w:cs="Arial"/>
                <w:sz w:val="24"/>
                <w:szCs w:val="24"/>
              </w:rPr>
              <w:t xml:space="preserve">A </w:t>
            </w:r>
            <w:r w:rsidRPr="00DD546C">
              <w:rPr>
                <w:rFonts w:cs="Arial"/>
                <w:sz w:val="24"/>
                <w:szCs w:val="24"/>
              </w:rPr>
              <w:t xml:space="preserve">Commissioning Development Framework </w:t>
            </w:r>
            <w:r>
              <w:rPr>
                <w:rFonts w:cs="Arial"/>
                <w:sz w:val="24"/>
                <w:szCs w:val="24"/>
              </w:rPr>
              <w:t xml:space="preserve">for Lancashire and South Cumbria </w:t>
            </w:r>
            <w:r w:rsidRPr="00DD546C">
              <w:rPr>
                <w:rFonts w:cs="Arial"/>
                <w:sz w:val="24"/>
                <w:szCs w:val="24"/>
              </w:rPr>
              <w:t>acknowledges that</w:t>
            </w:r>
            <w:r>
              <w:rPr>
                <w:rFonts w:cs="Arial"/>
                <w:sz w:val="24"/>
                <w:szCs w:val="24"/>
              </w:rPr>
              <w:t xml:space="preserve"> the Five Year Forward View has </w:t>
            </w:r>
            <w:r w:rsidRPr="00DD546C">
              <w:rPr>
                <w:rFonts w:cs="Arial"/>
                <w:sz w:val="24"/>
                <w:szCs w:val="24"/>
              </w:rPr>
              <w:t>led to changes in the roles and functions of commissioners</w:t>
            </w:r>
            <w:r>
              <w:rPr>
                <w:rFonts w:cs="Arial"/>
                <w:sz w:val="24"/>
                <w:szCs w:val="24"/>
              </w:rPr>
              <w:t xml:space="preserve"> with</w:t>
            </w:r>
            <w:r w:rsidRPr="00DD546C">
              <w:rPr>
                <w:rFonts w:cs="Arial"/>
                <w:sz w:val="24"/>
                <w:szCs w:val="24"/>
              </w:rPr>
              <w:t xml:space="preserve"> a greater focus on collaboration rather than competition between NHS organisations. Our desire across Lancashire and South Cumbria is to focus on collective efforts to improve the health and wellbeing of the whole population, improve outcomes and quality of services and work towards the financial sustainability of local services. Increasingly this is blurring the boundaries between commissioners and providers.</w:t>
            </w:r>
            <w:r w:rsidR="00AD2739">
              <w:rPr>
                <w:rFonts w:cs="Arial"/>
                <w:sz w:val="24"/>
                <w:szCs w:val="24"/>
              </w:rPr>
              <w:t xml:space="preserve"> </w:t>
            </w:r>
          </w:p>
          <w:p w:rsidR="00AD2739" w:rsidRDefault="00AD2739" w:rsidP="00DD546C">
            <w:pPr>
              <w:ind w:left="317" w:right="97"/>
              <w:jc w:val="both"/>
              <w:rPr>
                <w:rFonts w:cs="Arial"/>
                <w:sz w:val="24"/>
                <w:szCs w:val="24"/>
              </w:rPr>
            </w:pPr>
          </w:p>
          <w:p w:rsidR="00DD546C" w:rsidRPr="00DD546C" w:rsidRDefault="00AD2739" w:rsidP="00DD546C">
            <w:pPr>
              <w:ind w:left="317" w:right="97"/>
              <w:jc w:val="both"/>
              <w:rPr>
                <w:rFonts w:cs="Arial"/>
                <w:sz w:val="24"/>
                <w:szCs w:val="24"/>
              </w:rPr>
            </w:pPr>
            <w:r w:rsidRPr="00FB7A5E">
              <w:rPr>
                <w:sz w:val="24"/>
                <w:szCs w:val="24"/>
              </w:rPr>
              <w:t xml:space="preserve">Consequently, our work on commissioning development is running in parallel with provider development, focussed on the forging alliances of providers within our Integrated Care Partnerships, with the capacity and capability to take on roles that </w:t>
            </w:r>
            <w:r w:rsidRPr="00AD2739">
              <w:rPr>
                <w:sz w:val="24"/>
                <w:szCs w:val="24"/>
              </w:rPr>
              <w:t>we currently call commissioning</w:t>
            </w:r>
            <w:r>
              <w:rPr>
                <w:sz w:val="24"/>
                <w:szCs w:val="24"/>
              </w:rPr>
              <w:t xml:space="preserve">. For example, </w:t>
            </w:r>
            <w:r w:rsidRPr="00FB7A5E">
              <w:rPr>
                <w:sz w:val="24"/>
                <w:szCs w:val="24"/>
              </w:rPr>
              <w:t>needs assessment, service planning, service redesign, quality improvement.</w:t>
            </w:r>
          </w:p>
          <w:p w:rsidR="00DD546C" w:rsidRPr="00DD546C" w:rsidRDefault="00DD546C" w:rsidP="00DD546C">
            <w:pPr>
              <w:ind w:left="317" w:right="97"/>
              <w:jc w:val="both"/>
              <w:rPr>
                <w:rFonts w:cs="Arial"/>
                <w:sz w:val="24"/>
                <w:szCs w:val="24"/>
              </w:rPr>
            </w:pPr>
          </w:p>
          <w:p w:rsidR="00DD546C" w:rsidRPr="00DD546C" w:rsidRDefault="00DD546C" w:rsidP="00DD546C">
            <w:pPr>
              <w:ind w:left="317" w:right="97"/>
              <w:jc w:val="both"/>
              <w:rPr>
                <w:rFonts w:cs="Arial"/>
                <w:sz w:val="24"/>
                <w:szCs w:val="24"/>
              </w:rPr>
            </w:pPr>
            <w:r>
              <w:rPr>
                <w:rFonts w:cs="Arial"/>
                <w:sz w:val="24"/>
                <w:szCs w:val="24"/>
              </w:rPr>
              <w:t>T</w:t>
            </w:r>
            <w:r w:rsidRPr="00DD546C">
              <w:rPr>
                <w:rFonts w:cs="Arial"/>
                <w:sz w:val="24"/>
                <w:szCs w:val="24"/>
              </w:rPr>
              <w:t>he Framework recommends that we adopt a “place-based approach” to the evolution of commissioning in Lancashire and South Cumbria</w:t>
            </w:r>
            <w:r w:rsidR="00AD2739" w:rsidRPr="00FB7A5E">
              <w:rPr>
                <w:i/>
                <w:iCs/>
                <w:sz w:val="24"/>
                <w:szCs w:val="24"/>
              </w:rPr>
              <w:t xml:space="preserve">, </w:t>
            </w:r>
            <w:r w:rsidR="00AD2739" w:rsidRPr="00FB7A5E">
              <w:rPr>
                <w:sz w:val="24"/>
                <w:szCs w:val="24"/>
              </w:rPr>
              <w:t>identifying the services that should be commissioned once across L&amp;SC; within each ICP to the same standards and outcomes; and within each of our developing neighbourhoods.</w:t>
            </w:r>
            <w:r w:rsidRPr="00DD546C">
              <w:rPr>
                <w:rFonts w:cs="Arial"/>
                <w:sz w:val="24"/>
                <w:szCs w:val="24"/>
              </w:rPr>
              <w:t xml:space="preserve"> Place based commissioning means:</w:t>
            </w:r>
          </w:p>
          <w:p w:rsidR="00DD546C" w:rsidRPr="00DD546C" w:rsidRDefault="00DD546C" w:rsidP="00DD546C">
            <w:pPr>
              <w:ind w:left="317" w:right="97"/>
              <w:jc w:val="both"/>
              <w:rPr>
                <w:rFonts w:cs="Arial"/>
                <w:sz w:val="24"/>
                <w:szCs w:val="24"/>
              </w:rPr>
            </w:pPr>
          </w:p>
          <w:p w:rsidR="00DD546C" w:rsidRPr="00DD546C" w:rsidRDefault="00DD546C" w:rsidP="00617D01">
            <w:pPr>
              <w:pStyle w:val="ListParagraph"/>
              <w:numPr>
                <w:ilvl w:val="0"/>
                <w:numId w:val="10"/>
              </w:numPr>
              <w:ind w:right="97"/>
              <w:jc w:val="both"/>
              <w:rPr>
                <w:rFonts w:cs="Arial"/>
                <w:sz w:val="24"/>
                <w:szCs w:val="24"/>
              </w:rPr>
            </w:pPr>
            <w:r w:rsidRPr="00DD546C">
              <w:rPr>
                <w:rFonts w:cs="Arial"/>
                <w:sz w:val="24"/>
                <w:szCs w:val="24"/>
              </w:rPr>
              <w:t>Commissioning organisations (health and local government) should work together to govern the common resources available for improving health and care in their area</w:t>
            </w:r>
          </w:p>
          <w:p w:rsidR="00DD546C" w:rsidRPr="00DD546C" w:rsidRDefault="00DD546C" w:rsidP="00617D01">
            <w:pPr>
              <w:pStyle w:val="ListParagraph"/>
              <w:numPr>
                <w:ilvl w:val="0"/>
                <w:numId w:val="10"/>
              </w:numPr>
              <w:ind w:right="97"/>
              <w:jc w:val="both"/>
              <w:rPr>
                <w:rFonts w:cs="Arial"/>
                <w:sz w:val="24"/>
                <w:szCs w:val="24"/>
              </w:rPr>
            </w:pPr>
            <w:r w:rsidRPr="00DD546C">
              <w:rPr>
                <w:rFonts w:cs="Arial"/>
                <w:sz w:val="24"/>
                <w:szCs w:val="24"/>
              </w:rPr>
              <w:t>The approach taken to developing local systems of care should be determined using a common set of design and operating principles</w:t>
            </w:r>
          </w:p>
          <w:p w:rsidR="00DD546C" w:rsidRPr="00DD546C" w:rsidRDefault="00DD546C" w:rsidP="00617D01">
            <w:pPr>
              <w:pStyle w:val="ListParagraph"/>
              <w:numPr>
                <w:ilvl w:val="0"/>
                <w:numId w:val="10"/>
              </w:numPr>
              <w:ind w:right="97"/>
              <w:jc w:val="both"/>
              <w:rPr>
                <w:rFonts w:cs="Arial"/>
                <w:sz w:val="24"/>
                <w:szCs w:val="24"/>
              </w:rPr>
            </w:pPr>
            <w:r w:rsidRPr="00DD546C">
              <w:rPr>
                <w:rFonts w:cs="Arial"/>
                <w:sz w:val="24"/>
                <w:szCs w:val="24"/>
              </w:rPr>
              <w:t>Changes to the roles of commissioners are needed to support the development of systems of care across the ICS and in local Integrated Care Partnerships (ICPs)</w:t>
            </w:r>
          </w:p>
          <w:p w:rsidR="00DD546C" w:rsidRPr="00DD546C" w:rsidRDefault="00DD546C" w:rsidP="00DD546C">
            <w:pPr>
              <w:ind w:left="317" w:right="97"/>
              <w:jc w:val="both"/>
              <w:rPr>
                <w:rFonts w:cs="Arial"/>
                <w:sz w:val="24"/>
                <w:szCs w:val="24"/>
              </w:rPr>
            </w:pPr>
          </w:p>
          <w:p w:rsidR="00DD546C" w:rsidRPr="00DD546C" w:rsidRDefault="00DD546C" w:rsidP="00DD546C">
            <w:pPr>
              <w:ind w:left="317" w:right="97"/>
              <w:jc w:val="both"/>
              <w:rPr>
                <w:rFonts w:cs="Arial"/>
                <w:sz w:val="24"/>
                <w:szCs w:val="24"/>
              </w:rPr>
            </w:pPr>
            <w:r w:rsidRPr="00DD546C">
              <w:rPr>
                <w:rFonts w:cs="Arial"/>
                <w:sz w:val="24"/>
                <w:szCs w:val="24"/>
              </w:rPr>
              <w:t>The development of our approach to the ICS, ICPs and neighbourhoods reflects a really positive change in the way NHS, Local Authorities and partners work together.</w:t>
            </w:r>
          </w:p>
          <w:p w:rsidR="00DD546C" w:rsidRPr="00DD546C" w:rsidRDefault="00DD546C" w:rsidP="00DD546C">
            <w:pPr>
              <w:ind w:left="317" w:right="97"/>
              <w:jc w:val="both"/>
              <w:rPr>
                <w:rFonts w:cs="Arial"/>
                <w:sz w:val="24"/>
                <w:szCs w:val="24"/>
              </w:rPr>
            </w:pPr>
          </w:p>
          <w:p w:rsidR="00DD546C" w:rsidRPr="00DD546C" w:rsidRDefault="00DD546C" w:rsidP="00DD546C">
            <w:pPr>
              <w:ind w:left="317" w:right="97"/>
              <w:jc w:val="both"/>
              <w:rPr>
                <w:rFonts w:cs="Arial"/>
                <w:sz w:val="24"/>
                <w:szCs w:val="24"/>
              </w:rPr>
            </w:pPr>
            <w:r w:rsidRPr="00DD546C">
              <w:rPr>
                <w:rFonts w:cs="Arial"/>
                <w:sz w:val="24"/>
                <w:szCs w:val="24"/>
              </w:rPr>
              <w:t>We have therefore been delighted that a range of commissioning colleagues from across the system have been working together in recent months to think about our fut</w:t>
            </w:r>
            <w:r>
              <w:rPr>
                <w:rFonts w:cs="Arial"/>
                <w:sz w:val="24"/>
                <w:szCs w:val="24"/>
              </w:rPr>
              <w:t>ure commissioning arrangements for the following workstreams:</w:t>
            </w:r>
          </w:p>
          <w:p w:rsidR="00DD546C" w:rsidRPr="00DD546C" w:rsidRDefault="00DD546C" w:rsidP="00617D01">
            <w:pPr>
              <w:pStyle w:val="ListParagraph"/>
              <w:numPr>
                <w:ilvl w:val="0"/>
                <w:numId w:val="11"/>
              </w:numPr>
              <w:ind w:right="97"/>
              <w:jc w:val="both"/>
              <w:rPr>
                <w:rFonts w:cs="Arial"/>
                <w:sz w:val="24"/>
                <w:szCs w:val="24"/>
              </w:rPr>
            </w:pPr>
            <w:r w:rsidRPr="00DD546C">
              <w:rPr>
                <w:rFonts w:cs="Arial"/>
                <w:sz w:val="24"/>
                <w:szCs w:val="24"/>
              </w:rPr>
              <w:t>Adult Mental Health</w:t>
            </w:r>
          </w:p>
          <w:p w:rsidR="00DD546C" w:rsidRPr="00DD546C" w:rsidRDefault="00DD546C" w:rsidP="00617D01">
            <w:pPr>
              <w:pStyle w:val="ListParagraph"/>
              <w:numPr>
                <w:ilvl w:val="0"/>
                <w:numId w:val="11"/>
              </w:numPr>
              <w:ind w:right="97"/>
              <w:jc w:val="both"/>
              <w:rPr>
                <w:rFonts w:cs="Arial"/>
                <w:sz w:val="24"/>
                <w:szCs w:val="24"/>
              </w:rPr>
            </w:pPr>
            <w:r w:rsidRPr="00DD546C">
              <w:rPr>
                <w:rFonts w:cs="Arial"/>
                <w:sz w:val="24"/>
                <w:szCs w:val="24"/>
              </w:rPr>
              <w:t>Out of Hospital Care</w:t>
            </w:r>
          </w:p>
          <w:p w:rsidR="00DD546C" w:rsidRPr="00DD546C" w:rsidRDefault="00DD546C" w:rsidP="00617D01">
            <w:pPr>
              <w:pStyle w:val="ListParagraph"/>
              <w:numPr>
                <w:ilvl w:val="0"/>
                <w:numId w:val="11"/>
              </w:numPr>
              <w:ind w:right="97"/>
              <w:jc w:val="both"/>
              <w:rPr>
                <w:rFonts w:cs="Arial"/>
                <w:sz w:val="24"/>
                <w:szCs w:val="24"/>
              </w:rPr>
            </w:pPr>
            <w:r w:rsidRPr="00DD546C">
              <w:rPr>
                <w:rFonts w:cs="Arial"/>
                <w:sz w:val="24"/>
                <w:szCs w:val="24"/>
              </w:rPr>
              <w:t>Children and Young People’s Emotional Wellbeing and Mental Health</w:t>
            </w:r>
          </w:p>
          <w:p w:rsidR="00DD546C" w:rsidRPr="00DD546C" w:rsidRDefault="00DD546C" w:rsidP="00617D01">
            <w:pPr>
              <w:pStyle w:val="ListParagraph"/>
              <w:numPr>
                <w:ilvl w:val="0"/>
                <w:numId w:val="11"/>
              </w:numPr>
              <w:ind w:right="97"/>
              <w:jc w:val="both"/>
              <w:rPr>
                <w:rFonts w:cs="Arial"/>
                <w:sz w:val="24"/>
                <w:szCs w:val="24"/>
              </w:rPr>
            </w:pPr>
            <w:r w:rsidRPr="00DD546C">
              <w:rPr>
                <w:rFonts w:cs="Arial"/>
                <w:sz w:val="24"/>
                <w:szCs w:val="24"/>
              </w:rPr>
              <w:t>Children, Young People and Maternity services</w:t>
            </w:r>
          </w:p>
          <w:p w:rsidR="00DD546C" w:rsidRPr="00DD546C" w:rsidRDefault="00DD546C" w:rsidP="00617D01">
            <w:pPr>
              <w:pStyle w:val="ListParagraph"/>
              <w:numPr>
                <w:ilvl w:val="0"/>
                <w:numId w:val="11"/>
              </w:numPr>
              <w:ind w:right="97"/>
              <w:jc w:val="both"/>
              <w:rPr>
                <w:rFonts w:cs="Arial"/>
                <w:sz w:val="24"/>
                <w:szCs w:val="24"/>
              </w:rPr>
            </w:pPr>
            <w:r w:rsidRPr="00DD546C">
              <w:rPr>
                <w:rFonts w:cs="Arial"/>
                <w:sz w:val="24"/>
                <w:szCs w:val="24"/>
              </w:rPr>
              <w:t>Services for people with Learning Disability and Autism</w:t>
            </w:r>
          </w:p>
          <w:p w:rsidR="00DD546C" w:rsidRPr="00DD546C" w:rsidRDefault="00DD546C" w:rsidP="00617D01">
            <w:pPr>
              <w:pStyle w:val="ListParagraph"/>
              <w:numPr>
                <w:ilvl w:val="0"/>
                <w:numId w:val="11"/>
              </w:numPr>
              <w:ind w:right="97"/>
              <w:jc w:val="both"/>
              <w:rPr>
                <w:rFonts w:cs="Arial"/>
                <w:sz w:val="24"/>
                <w:szCs w:val="24"/>
              </w:rPr>
            </w:pPr>
            <w:r w:rsidRPr="00DD546C">
              <w:rPr>
                <w:rFonts w:cs="Arial"/>
                <w:sz w:val="24"/>
                <w:szCs w:val="24"/>
              </w:rPr>
              <w:t>Services for People with Cancer</w:t>
            </w:r>
          </w:p>
          <w:p w:rsidR="00DD546C" w:rsidRPr="00DD546C" w:rsidRDefault="00DD546C" w:rsidP="00617D01">
            <w:pPr>
              <w:pStyle w:val="ListParagraph"/>
              <w:numPr>
                <w:ilvl w:val="0"/>
                <w:numId w:val="11"/>
              </w:numPr>
              <w:ind w:right="97"/>
              <w:jc w:val="both"/>
              <w:rPr>
                <w:rFonts w:cs="Arial"/>
                <w:sz w:val="24"/>
                <w:szCs w:val="24"/>
              </w:rPr>
            </w:pPr>
            <w:r w:rsidRPr="00DD546C">
              <w:rPr>
                <w:rFonts w:cs="Arial"/>
                <w:sz w:val="24"/>
                <w:szCs w:val="24"/>
              </w:rPr>
              <w:t>Individual Patient Activity</w:t>
            </w:r>
          </w:p>
          <w:p w:rsidR="00DD546C" w:rsidRPr="00DD546C" w:rsidRDefault="00DD546C" w:rsidP="00617D01">
            <w:pPr>
              <w:pStyle w:val="ListParagraph"/>
              <w:numPr>
                <w:ilvl w:val="0"/>
                <w:numId w:val="11"/>
              </w:numPr>
              <w:ind w:right="97"/>
              <w:jc w:val="both"/>
              <w:rPr>
                <w:rFonts w:cs="Arial"/>
                <w:sz w:val="24"/>
                <w:szCs w:val="24"/>
              </w:rPr>
            </w:pPr>
            <w:r w:rsidRPr="00DD546C">
              <w:rPr>
                <w:rFonts w:cs="Arial"/>
                <w:sz w:val="24"/>
                <w:szCs w:val="24"/>
              </w:rPr>
              <w:t>Urgent and Emergency care</w:t>
            </w:r>
          </w:p>
          <w:p w:rsidR="00E24970" w:rsidRPr="00DD546C" w:rsidRDefault="00DD546C" w:rsidP="00617D01">
            <w:pPr>
              <w:pStyle w:val="ListParagraph"/>
              <w:numPr>
                <w:ilvl w:val="0"/>
                <w:numId w:val="11"/>
              </w:numPr>
              <w:ind w:right="97"/>
              <w:jc w:val="both"/>
              <w:rPr>
                <w:rFonts w:cs="Arial"/>
                <w:sz w:val="24"/>
                <w:szCs w:val="24"/>
              </w:rPr>
            </w:pPr>
            <w:r w:rsidRPr="00DD546C">
              <w:rPr>
                <w:rFonts w:cs="Arial"/>
                <w:sz w:val="24"/>
                <w:szCs w:val="24"/>
              </w:rPr>
              <w:t>Planned Care</w:t>
            </w:r>
          </w:p>
          <w:p w:rsidR="00E24970" w:rsidRPr="00E24970" w:rsidRDefault="00E24970" w:rsidP="00E24970">
            <w:pPr>
              <w:ind w:left="317" w:right="97"/>
              <w:jc w:val="both"/>
              <w:rPr>
                <w:rFonts w:cs="Arial"/>
                <w:sz w:val="24"/>
                <w:szCs w:val="24"/>
              </w:rPr>
            </w:pPr>
          </w:p>
          <w:p w:rsidR="00AB097E" w:rsidRDefault="00DD546C" w:rsidP="00AB097E">
            <w:pPr>
              <w:ind w:left="317" w:right="97"/>
              <w:jc w:val="both"/>
              <w:rPr>
                <w:rFonts w:cs="Arial"/>
                <w:sz w:val="24"/>
                <w:szCs w:val="24"/>
              </w:rPr>
            </w:pPr>
            <w:r>
              <w:rPr>
                <w:rFonts w:cs="Arial"/>
                <w:sz w:val="24"/>
                <w:szCs w:val="24"/>
              </w:rPr>
              <w:t xml:space="preserve">Decisions regarding Commissioning Development work </w:t>
            </w:r>
            <w:r w:rsidR="001D1ACC">
              <w:rPr>
                <w:rFonts w:cs="Arial"/>
                <w:sz w:val="24"/>
                <w:szCs w:val="24"/>
              </w:rPr>
              <w:t>continue to be</w:t>
            </w:r>
            <w:r>
              <w:rPr>
                <w:rFonts w:cs="Arial"/>
                <w:sz w:val="24"/>
                <w:szCs w:val="24"/>
              </w:rPr>
              <w:t xml:space="preserve"> taken at the Joint Committee of Clinical Commissioning Groups. </w:t>
            </w:r>
            <w:r w:rsidRPr="00DD546C">
              <w:rPr>
                <w:rFonts w:cs="Arial"/>
                <w:sz w:val="24"/>
                <w:szCs w:val="24"/>
              </w:rPr>
              <w:t xml:space="preserve">The Joint Committee of Clinical Commissioning Groups </w:t>
            </w:r>
            <w:r>
              <w:rPr>
                <w:rFonts w:cs="Arial"/>
                <w:sz w:val="24"/>
                <w:szCs w:val="24"/>
              </w:rPr>
              <w:t xml:space="preserve">has been established since January 2017 and consists of </w:t>
            </w:r>
            <w:r w:rsidRPr="00DD546C">
              <w:rPr>
                <w:rFonts w:cs="Arial"/>
                <w:sz w:val="24"/>
                <w:szCs w:val="24"/>
              </w:rPr>
              <w:t xml:space="preserve">GPs and lay members from each of the Clinical Commissioning Groups in Lancashire and South Cumbria. Chief Executives from Lancashire County Council, Blackburn with </w:t>
            </w:r>
            <w:proofErr w:type="spellStart"/>
            <w:r w:rsidRPr="00DD546C">
              <w:rPr>
                <w:rFonts w:cs="Arial"/>
                <w:sz w:val="24"/>
                <w:szCs w:val="24"/>
              </w:rPr>
              <w:t>Darwen</w:t>
            </w:r>
            <w:proofErr w:type="spellEnd"/>
            <w:r w:rsidRPr="00DD546C">
              <w:rPr>
                <w:rFonts w:cs="Arial"/>
                <w:sz w:val="24"/>
                <w:szCs w:val="24"/>
              </w:rPr>
              <w:t xml:space="preserve"> Council, Blackpool Council, representatives from district Councils and local Healthwatch attend the meetings.</w:t>
            </w:r>
          </w:p>
          <w:p w:rsidR="00DD546C" w:rsidRDefault="00DD546C" w:rsidP="00AB097E">
            <w:pPr>
              <w:ind w:left="317" w:right="97"/>
              <w:jc w:val="both"/>
              <w:rPr>
                <w:rFonts w:cs="Arial"/>
                <w:sz w:val="24"/>
                <w:szCs w:val="24"/>
              </w:rPr>
            </w:pPr>
          </w:p>
          <w:p w:rsidR="00DD546C" w:rsidRDefault="00DD546C" w:rsidP="00AB097E">
            <w:pPr>
              <w:ind w:left="317" w:right="97"/>
              <w:jc w:val="both"/>
              <w:rPr>
                <w:rFonts w:cs="Arial"/>
                <w:sz w:val="24"/>
                <w:szCs w:val="24"/>
              </w:rPr>
            </w:pPr>
          </w:p>
          <w:p w:rsidR="009728EF" w:rsidRPr="00FB0C7F" w:rsidRDefault="009728EF" w:rsidP="009728EF">
            <w:pPr>
              <w:ind w:left="317" w:right="97"/>
              <w:jc w:val="both"/>
              <w:rPr>
                <w:rFonts w:cs="Arial"/>
                <w:b/>
                <w:sz w:val="24"/>
                <w:szCs w:val="24"/>
              </w:rPr>
            </w:pPr>
            <w:r w:rsidRPr="00FB0C7F">
              <w:rPr>
                <w:rFonts w:cs="Arial"/>
                <w:b/>
                <w:sz w:val="24"/>
                <w:szCs w:val="24"/>
              </w:rPr>
              <w:t xml:space="preserve">6. Finance </w:t>
            </w:r>
          </w:p>
          <w:p w:rsidR="009728EF" w:rsidRPr="00FB0C7F" w:rsidRDefault="009728EF" w:rsidP="009728EF">
            <w:pPr>
              <w:ind w:left="317" w:right="97"/>
              <w:jc w:val="both"/>
              <w:rPr>
                <w:rFonts w:cs="Arial"/>
                <w:sz w:val="24"/>
                <w:szCs w:val="24"/>
              </w:rPr>
            </w:pPr>
            <w:r w:rsidRPr="00FB0C7F">
              <w:rPr>
                <w:rFonts w:cs="Arial"/>
                <w:sz w:val="24"/>
                <w:szCs w:val="24"/>
              </w:rPr>
              <w:t xml:space="preserve">A national five year funding settlement for the NHS was announced in June 2018 which will see increased funding of £20.5 billion per year by the end of 2023/24, or an average of 3.4% real growth per annum. </w:t>
            </w:r>
          </w:p>
          <w:p w:rsidR="009728EF" w:rsidRPr="00FB0C7F" w:rsidRDefault="009728EF" w:rsidP="009728EF">
            <w:pPr>
              <w:ind w:left="317" w:right="97"/>
              <w:jc w:val="both"/>
              <w:rPr>
                <w:rFonts w:cs="Arial"/>
                <w:sz w:val="24"/>
                <w:szCs w:val="24"/>
              </w:rPr>
            </w:pPr>
          </w:p>
          <w:p w:rsidR="009728EF" w:rsidRPr="00FB0C7F" w:rsidRDefault="009728EF" w:rsidP="009728EF">
            <w:pPr>
              <w:ind w:left="317" w:right="97"/>
              <w:jc w:val="both"/>
              <w:rPr>
                <w:rFonts w:cs="Arial"/>
                <w:sz w:val="24"/>
                <w:szCs w:val="24"/>
              </w:rPr>
            </w:pPr>
            <w:r w:rsidRPr="00FB0C7F">
              <w:rPr>
                <w:rFonts w:cs="Arial"/>
                <w:sz w:val="24"/>
                <w:szCs w:val="24"/>
              </w:rPr>
              <w:t xml:space="preserve">There will be a significant (disproportionately higher) increase in relative investment in primary and community care of at least £4.5bn nationally compared to now which will see expanded </w:t>
            </w:r>
            <w:r w:rsidRPr="00FB0C7F">
              <w:rPr>
                <w:rFonts w:cs="Arial"/>
                <w:sz w:val="24"/>
                <w:szCs w:val="24"/>
              </w:rPr>
              <w:lastRenderedPageBreak/>
              <w:t xml:space="preserve">neighbourhood teams working together in a more joined up way - from GPs, pharmacists and district nurses to physiotherapists, social care workers and colleagues in the voluntary sector. </w:t>
            </w:r>
          </w:p>
          <w:p w:rsidR="009728EF" w:rsidRPr="00FB0C7F" w:rsidRDefault="009728EF" w:rsidP="009728EF">
            <w:pPr>
              <w:ind w:left="317" w:right="97"/>
              <w:jc w:val="both"/>
              <w:rPr>
                <w:rFonts w:cs="Arial"/>
                <w:sz w:val="24"/>
                <w:szCs w:val="24"/>
              </w:rPr>
            </w:pPr>
          </w:p>
          <w:p w:rsidR="009728EF" w:rsidRDefault="009728EF" w:rsidP="009728EF">
            <w:pPr>
              <w:ind w:left="317" w:right="97"/>
              <w:jc w:val="both"/>
              <w:rPr>
                <w:rFonts w:cs="Arial"/>
                <w:sz w:val="24"/>
                <w:szCs w:val="24"/>
              </w:rPr>
            </w:pPr>
            <w:r w:rsidRPr="00FB0C7F">
              <w:rPr>
                <w:rFonts w:cs="Arial"/>
                <w:sz w:val="24"/>
                <w:szCs w:val="24"/>
              </w:rPr>
              <w:t xml:space="preserve">We also applaud the move to strengthen work on preventing ill health and tackling health inequalities in the NHS Long Term Plan. This includes the application of a new funding formula which has emphasised the need to take into account deprivation and as a result there have been higher growth in CCGs with high deprivation, such as Blackpool, </w:t>
            </w:r>
            <w:r w:rsidR="0033749C">
              <w:rPr>
                <w:rFonts w:cs="Arial"/>
                <w:sz w:val="24"/>
                <w:szCs w:val="24"/>
              </w:rPr>
              <w:t>as shown in the following table</w:t>
            </w:r>
            <w:r w:rsidRPr="00FB0C7F">
              <w:rPr>
                <w:rFonts w:cs="Arial"/>
                <w:sz w:val="24"/>
                <w:szCs w:val="24"/>
              </w:rPr>
              <w:t>:</w:t>
            </w:r>
          </w:p>
          <w:p w:rsidR="00FB0C7F" w:rsidRDefault="00FB0C7F" w:rsidP="009728EF">
            <w:pPr>
              <w:ind w:left="317" w:right="97"/>
              <w:jc w:val="both"/>
              <w:rPr>
                <w:rFonts w:cs="Arial"/>
                <w:sz w:val="24"/>
                <w:szCs w:val="24"/>
              </w:rPr>
            </w:pPr>
          </w:p>
          <w:p w:rsidR="00FB0C7F" w:rsidRDefault="00FB0C7F" w:rsidP="009728EF">
            <w:pPr>
              <w:ind w:left="317" w:right="97"/>
              <w:jc w:val="both"/>
              <w:rPr>
                <w:rFonts w:cs="Arial"/>
                <w:sz w:val="24"/>
                <w:szCs w:val="24"/>
              </w:rPr>
            </w:pPr>
          </w:p>
          <w:p w:rsidR="00FB0C7F" w:rsidRDefault="00FB0C7F" w:rsidP="009728EF">
            <w:pPr>
              <w:ind w:left="317" w:right="97"/>
              <w:jc w:val="both"/>
              <w:rPr>
                <w:rFonts w:cs="Arial"/>
                <w:sz w:val="24"/>
                <w:szCs w:val="24"/>
              </w:rPr>
            </w:pPr>
          </w:p>
          <w:p w:rsidR="00FB0C7F" w:rsidRDefault="00FB0C7F" w:rsidP="009728EF">
            <w:pPr>
              <w:ind w:left="317" w:right="97"/>
              <w:jc w:val="both"/>
              <w:rPr>
                <w:rFonts w:cs="Arial"/>
                <w:sz w:val="24"/>
                <w:szCs w:val="24"/>
              </w:rPr>
            </w:pPr>
          </w:p>
          <w:tbl>
            <w:tblPr>
              <w:tblW w:w="9214" w:type="dxa"/>
              <w:tblInd w:w="159" w:type="dxa"/>
              <w:tblLayout w:type="fixed"/>
              <w:tblCellMar>
                <w:left w:w="0" w:type="dxa"/>
                <w:right w:w="0" w:type="dxa"/>
              </w:tblCellMar>
              <w:tblLook w:val="04A0" w:firstRow="1" w:lastRow="0" w:firstColumn="1" w:lastColumn="0" w:noHBand="0" w:noVBand="1"/>
            </w:tblPr>
            <w:tblGrid>
              <w:gridCol w:w="4501"/>
              <w:gridCol w:w="1170"/>
              <w:gridCol w:w="1275"/>
              <w:gridCol w:w="1276"/>
              <w:gridCol w:w="992"/>
            </w:tblGrid>
            <w:tr w:rsidR="00FB0C7F" w:rsidRPr="00FB0C7F" w:rsidTr="0033749C">
              <w:trPr>
                <w:trHeight w:val="300"/>
              </w:trPr>
              <w:tc>
                <w:tcPr>
                  <w:tcW w:w="6946" w:type="dxa"/>
                  <w:gridSpan w:val="3"/>
                  <w:noWrap/>
                  <w:tcMar>
                    <w:top w:w="0" w:type="dxa"/>
                    <w:left w:w="108" w:type="dxa"/>
                    <w:bottom w:w="0" w:type="dxa"/>
                    <w:right w:w="108" w:type="dxa"/>
                  </w:tcMar>
                  <w:vAlign w:val="bottom"/>
                  <w:hideMark/>
                </w:tcPr>
                <w:p w:rsidR="00FB0C7F" w:rsidRPr="00FB0C7F" w:rsidRDefault="00FB0C7F" w:rsidP="00FB0C7F">
                  <w:pPr>
                    <w:rPr>
                      <w:rFonts w:ascii="Calibri" w:eastAsia="Calibri" w:hAnsi="Calibri"/>
                      <w:b/>
                      <w:bCs/>
                      <w:color w:val="000000"/>
                      <w:sz w:val="22"/>
                      <w:szCs w:val="22"/>
                      <w:lang w:eastAsia="en-GB"/>
                    </w:rPr>
                  </w:pPr>
                  <w:r w:rsidRPr="00FB0C7F">
                    <w:rPr>
                      <w:rFonts w:ascii="Calibri" w:eastAsia="Calibri" w:hAnsi="Calibri"/>
                      <w:b/>
                      <w:bCs/>
                      <w:color w:val="000000"/>
                      <w:sz w:val="22"/>
                      <w:szCs w:val="22"/>
                      <w:lang w:eastAsia="en-GB"/>
                    </w:rPr>
                    <w:t>Core CCG allocations - £ and % increase</w:t>
                  </w:r>
                </w:p>
                <w:p w:rsidR="00FB0C7F" w:rsidRPr="00FB0C7F" w:rsidRDefault="00FB0C7F" w:rsidP="00FB0C7F">
                  <w:pPr>
                    <w:rPr>
                      <w:rFonts w:ascii="Times New Roman" w:hAnsi="Times New Roman"/>
                      <w:lang w:eastAsia="en-GB"/>
                    </w:rPr>
                  </w:pPr>
                  <w:r w:rsidRPr="00FB0C7F">
                    <w:rPr>
                      <w:rFonts w:ascii="Calibri" w:eastAsia="Calibri" w:hAnsi="Calibri"/>
                      <w:color w:val="FFFFFF"/>
                      <w:sz w:val="22"/>
                      <w:szCs w:val="22"/>
                      <w:lang w:eastAsia="en-GB"/>
                    </w:rPr>
                    <w:t> </w:t>
                  </w:r>
                </w:p>
              </w:tc>
              <w:tc>
                <w:tcPr>
                  <w:tcW w:w="1276" w:type="dxa"/>
                  <w:noWrap/>
                  <w:tcMar>
                    <w:top w:w="0" w:type="dxa"/>
                    <w:left w:w="108" w:type="dxa"/>
                    <w:bottom w:w="0" w:type="dxa"/>
                    <w:right w:w="108" w:type="dxa"/>
                  </w:tcMar>
                  <w:vAlign w:val="bottom"/>
                  <w:hideMark/>
                </w:tcPr>
                <w:p w:rsidR="00FB0C7F" w:rsidRPr="00FB0C7F" w:rsidRDefault="00FB0C7F" w:rsidP="00FB0C7F">
                  <w:pPr>
                    <w:rPr>
                      <w:rFonts w:ascii="Times New Roman" w:hAnsi="Times New Roman"/>
                      <w:lang w:eastAsia="en-GB"/>
                    </w:rPr>
                  </w:pPr>
                </w:p>
              </w:tc>
              <w:tc>
                <w:tcPr>
                  <w:tcW w:w="992" w:type="dxa"/>
                  <w:noWrap/>
                  <w:tcMar>
                    <w:top w:w="0" w:type="dxa"/>
                    <w:left w:w="108" w:type="dxa"/>
                    <w:bottom w:w="0" w:type="dxa"/>
                    <w:right w:w="108" w:type="dxa"/>
                  </w:tcMar>
                  <w:vAlign w:val="bottom"/>
                  <w:hideMark/>
                </w:tcPr>
                <w:p w:rsidR="00FB0C7F" w:rsidRPr="00FB0C7F" w:rsidRDefault="00FB0C7F" w:rsidP="00FB0C7F">
                  <w:pPr>
                    <w:rPr>
                      <w:rFonts w:ascii="Times New Roman" w:hAnsi="Times New Roman"/>
                      <w:lang w:eastAsia="en-GB"/>
                    </w:rPr>
                  </w:pPr>
                </w:p>
              </w:tc>
            </w:tr>
            <w:tr w:rsidR="00FB0C7F" w:rsidRPr="00FB0C7F" w:rsidTr="0033749C">
              <w:trPr>
                <w:trHeight w:val="2100"/>
              </w:trPr>
              <w:tc>
                <w:tcPr>
                  <w:tcW w:w="4501" w:type="dxa"/>
                  <w:noWrap/>
                  <w:tcMar>
                    <w:top w:w="0" w:type="dxa"/>
                    <w:left w:w="108" w:type="dxa"/>
                    <w:bottom w:w="0" w:type="dxa"/>
                    <w:right w:w="108" w:type="dxa"/>
                  </w:tcMar>
                  <w:vAlign w:val="bottom"/>
                  <w:hideMark/>
                </w:tcPr>
                <w:p w:rsidR="00FB0C7F" w:rsidRPr="00FB0C7F" w:rsidRDefault="00FB0C7F" w:rsidP="00FB0C7F">
                  <w:pPr>
                    <w:rPr>
                      <w:rFonts w:ascii="Times New Roman" w:hAnsi="Times New Roman"/>
                      <w:lang w:eastAsia="en-GB"/>
                    </w:rPr>
                  </w:pPr>
                </w:p>
              </w:tc>
              <w:tc>
                <w:tcPr>
                  <w:tcW w:w="1170" w:type="dxa"/>
                  <w:tcBorders>
                    <w:top w:val="single" w:sz="4"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FB0C7F" w:rsidRPr="00FB0C7F" w:rsidRDefault="00FB0C7F" w:rsidP="00FB0C7F">
                  <w:pPr>
                    <w:jc w:val="center"/>
                    <w:rPr>
                      <w:rFonts w:ascii="Calibri" w:eastAsia="Calibri" w:hAnsi="Calibri"/>
                      <w:color w:val="000000"/>
                      <w:sz w:val="22"/>
                      <w:szCs w:val="22"/>
                      <w:lang w:eastAsia="en-GB"/>
                    </w:rPr>
                  </w:pPr>
                  <w:r w:rsidRPr="00FB0C7F">
                    <w:rPr>
                      <w:rFonts w:ascii="Calibri" w:eastAsia="Calibri" w:hAnsi="Calibri"/>
                      <w:color w:val="000000"/>
                      <w:sz w:val="22"/>
                      <w:szCs w:val="22"/>
                      <w:lang w:eastAsia="en-GB"/>
                    </w:rPr>
                    <w:t>Adjusted baseline</w:t>
                  </w:r>
                </w:p>
              </w:tc>
              <w:tc>
                <w:tcPr>
                  <w:tcW w:w="127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B0C7F" w:rsidRPr="00FB0C7F" w:rsidRDefault="00FB0C7F" w:rsidP="00FB0C7F">
                  <w:pPr>
                    <w:jc w:val="center"/>
                    <w:rPr>
                      <w:rFonts w:ascii="Calibri" w:eastAsia="Calibri" w:hAnsi="Calibri"/>
                      <w:color w:val="000000"/>
                      <w:sz w:val="22"/>
                      <w:szCs w:val="22"/>
                      <w:lang w:eastAsia="en-GB"/>
                    </w:rPr>
                  </w:pPr>
                  <w:r w:rsidRPr="00FB0C7F">
                    <w:rPr>
                      <w:rFonts w:ascii="Calibri" w:eastAsia="Calibri" w:hAnsi="Calibri"/>
                      <w:color w:val="000000"/>
                      <w:sz w:val="22"/>
                      <w:szCs w:val="22"/>
                      <w:lang w:eastAsia="en-GB"/>
                    </w:rPr>
                    <w:t>Final allocation after place-based pace of change</w:t>
                  </w:r>
                </w:p>
              </w:tc>
              <w:tc>
                <w:tcPr>
                  <w:tcW w:w="1276" w:type="dxa"/>
                  <w:tcBorders>
                    <w:top w:val="nil"/>
                    <w:left w:val="nil"/>
                    <w:bottom w:val="single" w:sz="8" w:space="0" w:color="auto"/>
                    <w:right w:val="nil"/>
                  </w:tcBorders>
                  <w:tcMar>
                    <w:top w:w="0" w:type="dxa"/>
                    <w:left w:w="108" w:type="dxa"/>
                    <w:bottom w:w="0" w:type="dxa"/>
                    <w:right w:w="108" w:type="dxa"/>
                  </w:tcMar>
                  <w:hideMark/>
                </w:tcPr>
                <w:p w:rsidR="00FB0C7F" w:rsidRPr="00FB0C7F" w:rsidRDefault="00FB0C7F" w:rsidP="00FB0C7F">
                  <w:pPr>
                    <w:jc w:val="center"/>
                    <w:rPr>
                      <w:rFonts w:ascii="Calibri" w:eastAsia="Calibri" w:hAnsi="Calibri"/>
                      <w:color w:val="000000"/>
                      <w:sz w:val="22"/>
                      <w:szCs w:val="22"/>
                      <w:lang w:eastAsia="en-GB"/>
                    </w:rPr>
                  </w:pPr>
                  <w:r w:rsidRPr="00FB0C7F">
                    <w:rPr>
                      <w:rFonts w:ascii="Calibri" w:eastAsia="Calibri" w:hAnsi="Calibri"/>
                      <w:color w:val="000000"/>
                      <w:sz w:val="22"/>
                      <w:szCs w:val="22"/>
                      <w:lang w:eastAsia="en-GB"/>
                    </w:rPr>
                    <w:t> </w:t>
                  </w:r>
                </w:p>
              </w:tc>
              <w:tc>
                <w:tcPr>
                  <w:tcW w:w="992" w:type="dxa"/>
                  <w:tcBorders>
                    <w:top w:val="nil"/>
                    <w:left w:val="nil"/>
                    <w:bottom w:val="single" w:sz="8" w:space="0" w:color="auto"/>
                    <w:right w:val="nil"/>
                  </w:tcBorders>
                  <w:tcMar>
                    <w:top w:w="0" w:type="dxa"/>
                    <w:left w:w="108" w:type="dxa"/>
                    <w:bottom w:w="0" w:type="dxa"/>
                    <w:right w:w="108" w:type="dxa"/>
                  </w:tcMar>
                  <w:hideMark/>
                </w:tcPr>
                <w:p w:rsidR="00FB0C7F" w:rsidRPr="00FB0C7F" w:rsidRDefault="00FB0C7F" w:rsidP="00FB0C7F">
                  <w:pPr>
                    <w:jc w:val="center"/>
                    <w:rPr>
                      <w:rFonts w:ascii="Calibri" w:eastAsia="Calibri" w:hAnsi="Calibri"/>
                      <w:color w:val="000000"/>
                      <w:sz w:val="22"/>
                      <w:szCs w:val="22"/>
                      <w:lang w:eastAsia="en-GB"/>
                    </w:rPr>
                  </w:pPr>
                  <w:r w:rsidRPr="00FB0C7F">
                    <w:rPr>
                      <w:rFonts w:ascii="Calibri" w:eastAsia="Calibri" w:hAnsi="Calibri"/>
                      <w:color w:val="000000"/>
                      <w:sz w:val="22"/>
                      <w:szCs w:val="22"/>
                      <w:lang w:eastAsia="en-GB"/>
                    </w:rPr>
                    <w:t> </w:t>
                  </w:r>
                </w:p>
              </w:tc>
            </w:tr>
            <w:tr w:rsidR="00FB0C7F" w:rsidRPr="00FB0C7F" w:rsidTr="0033749C">
              <w:trPr>
                <w:trHeight w:val="615"/>
              </w:trPr>
              <w:tc>
                <w:tcPr>
                  <w:tcW w:w="4501" w:type="dxa"/>
                  <w:tcBorders>
                    <w:bottom w:val="single" w:sz="8" w:space="0" w:color="auto"/>
                  </w:tcBorders>
                  <w:noWrap/>
                  <w:tcMar>
                    <w:top w:w="0" w:type="dxa"/>
                    <w:left w:w="108" w:type="dxa"/>
                    <w:bottom w:w="0" w:type="dxa"/>
                    <w:right w:w="108" w:type="dxa"/>
                  </w:tcMar>
                  <w:vAlign w:val="bottom"/>
                  <w:hideMark/>
                </w:tcPr>
                <w:p w:rsidR="00FB0C7F" w:rsidRPr="00FB0C7F" w:rsidRDefault="00FB0C7F" w:rsidP="00FB0C7F">
                  <w:pPr>
                    <w:rPr>
                      <w:rFonts w:ascii="Times New Roman" w:hAnsi="Times New Roman"/>
                      <w:lang w:eastAsia="en-GB"/>
                    </w:rPr>
                  </w:pPr>
                </w:p>
              </w:tc>
              <w:tc>
                <w:tcPr>
                  <w:tcW w:w="1170"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hideMark/>
                </w:tcPr>
                <w:p w:rsidR="00FB0C7F" w:rsidRPr="00FB0C7F" w:rsidRDefault="00FB0C7F" w:rsidP="00FB0C7F">
                  <w:pPr>
                    <w:jc w:val="center"/>
                    <w:rPr>
                      <w:rFonts w:ascii="Calibri" w:eastAsia="Calibri" w:hAnsi="Calibri"/>
                      <w:color w:val="000000"/>
                      <w:sz w:val="22"/>
                      <w:szCs w:val="22"/>
                      <w:lang w:eastAsia="en-GB"/>
                    </w:rPr>
                  </w:pPr>
                  <w:r w:rsidRPr="00FB0C7F">
                    <w:rPr>
                      <w:rFonts w:ascii="Calibri" w:eastAsia="Calibri" w:hAnsi="Calibri"/>
                      <w:color w:val="000000"/>
                      <w:sz w:val="22"/>
                      <w:szCs w:val="22"/>
                      <w:lang w:eastAsia="en-GB"/>
                    </w:rPr>
                    <w:t>2018-19</w:t>
                  </w:r>
                </w:p>
              </w:tc>
              <w:tc>
                <w:tcPr>
                  <w:tcW w:w="1275"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FB0C7F" w:rsidRPr="00FB0C7F" w:rsidRDefault="00FB0C7F" w:rsidP="00FB0C7F">
                  <w:pPr>
                    <w:jc w:val="center"/>
                    <w:rPr>
                      <w:rFonts w:ascii="Calibri" w:eastAsia="Calibri" w:hAnsi="Calibri"/>
                      <w:color w:val="000000"/>
                      <w:sz w:val="22"/>
                      <w:szCs w:val="22"/>
                      <w:lang w:eastAsia="en-GB"/>
                    </w:rPr>
                  </w:pPr>
                  <w:r w:rsidRPr="00FB0C7F">
                    <w:rPr>
                      <w:rFonts w:ascii="Calibri" w:eastAsia="Calibri" w:hAnsi="Calibri"/>
                      <w:color w:val="000000"/>
                      <w:sz w:val="22"/>
                      <w:szCs w:val="22"/>
                      <w:lang w:eastAsia="en-GB"/>
                    </w:rPr>
                    <w:t>2019-20</w:t>
                  </w:r>
                </w:p>
              </w:tc>
              <w:tc>
                <w:tcPr>
                  <w:tcW w:w="127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FB0C7F" w:rsidRPr="00FB0C7F" w:rsidRDefault="00FB0C7F" w:rsidP="00FB0C7F">
                  <w:pPr>
                    <w:jc w:val="center"/>
                    <w:rPr>
                      <w:rFonts w:ascii="Calibri" w:eastAsia="Calibri" w:hAnsi="Calibri"/>
                      <w:color w:val="000000"/>
                      <w:sz w:val="22"/>
                      <w:szCs w:val="22"/>
                      <w:lang w:eastAsia="en-GB"/>
                    </w:rPr>
                  </w:pPr>
                  <w:r w:rsidRPr="00FB0C7F">
                    <w:rPr>
                      <w:rFonts w:ascii="Calibri" w:eastAsia="Calibri" w:hAnsi="Calibri"/>
                      <w:color w:val="000000"/>
                      <w:sz w:val="22"/>
                      <w:szCs w:val="22"/>
                      <w:lang w:eastAsia="en-GB"/>
                    </w:rPr>
                    <w:t>Movement</w:t>
                  </w:r>
                </w:p>
              </w:tc>
              <w:tc>
                <w:tcPr>
                  <w:tcW w:w="99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FB0C7F" w:rsidRPr="00FB0C7F" w:rsidRDefault="00FB0C7F" w:rsidP="00FB0C7F">
                  <w:pPr>
                    <w:jc w:val="center"/>
                    <w:rPr>
                      <w:rFonts w:ascii="Calibri" w:eastAsia="Calibri" w:hAnsi="Calibri"/>
                      <w:color w:val="000000"/>
                      <w:sz w:val="22"/>
                      <w:szCs w:val="22"/>
                      <w:lang w:eastAsia="en-GB"/>
                    </w:rPr>
                  </w:pPr>
                  <w:r w:rsidRPr="00FB0C7F">
                    <w:rPr>
                      <w:rFonts w:ascii="Calibri" w:eastAsia="Calibri" w:hAnsi="Calibri"/>
                      <w:color w:val="000000"/>
                      <w:sz w:val="22"/>
                      <w:szCs w:val="22"/>
                      <w:lang w:eastAsia="en-GB"/>
                    </w:rPr>
                    <w:t>Increase</w:t>
                  </w:r>
                </w:p>
              </w:tc>
            </w:tr>
            <w:tr w:rsidR="00FB0C7F" w:rsidRPr="00FB0C7F" w:rsidTr="0033749C">
              <w:trPr>
                <w:trHeight w:val="315"/>
              </w:trPr>
              <w:tc>
                <w:tcPr>
                  <w:tcW w:w="4501" w:type="dxa"/>
                  <w:tcBorders>
                    <w:top w:val="single" w:sz="8" w:space="0" w:color="auto"/>
                    <w:left w:val="single" w:sz="4"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FB0C7F" w:rsidRPr="00FB0C7F" w:rsidRDefault="00FB0C7F" w:rsidP="00FB0C7F">
                  <w:pPr>
                    <w:rPr>
                      <w:rFonts w:ascii="Calibri" w:eastAsia="Calibri" w:hAnsi="Calibri"/>
                      <w:color w:val="000000"/>
                      <w:sz w:val="22"/>
                      <w:szCs w:val="22"/>
                      <w:lang w:eastAsia="en-GB"/>
                    </w:rPr>
                  </w:pPr>
                  <w:r w:rsidRPr="00FB0C7F">
                    <w:rPr>
                      <w:rFonts w:ascii="Calibri" w:eastAsia="Calibri" w:hAnsi="Calibri"/>
                      <w:color w:val="000000"/>
                      <w:sz w:val="22"/>
                      <w:szCs w:val="22"/>
                      <w:lang w:eastAsia="en-GB"/>
                    </w:rPr>
                    <w:t> </w:t>
                  </w:r>
                </w:p>
              </w:tc>
              <w:tc>
                <w:tcPr>
                  <w:tcW w:w="1170" w:type="dxa"/>
                  <w:tcBorders>
                    <w:top w:val="nil"/>
                    <w:left w:val="nil"/>
                    <w:bottom w:val="nil"/>
                    <w:right w:val="single" w:sz="8" w:space="0" w:color="auto"/>
                  </w:tcBorders>
                  <w:shd w:val="clear" w:color="auto" w:fill="BFBFBF"/>
                  <w:tcMar>
                    <w:top w:w="0" w:type="dxa"/>
                    <w:left w:w="108" w:type="dxa"/>
                    <w:bottom w:w="0" w:type="dxa"/>
                    <w:right w:w="108" w:type="dxa"/>
                  </w:tcMar>
                  <w:hideMark/>
                </w:tcPr>
                <w:p w:rsidR="00FB0C7F" w:rsidRPr="00FB0C7F" w:rsidRDefault="00FB0C7F" w:rsidP="00FB0C7F">
                  <w:pPr>
                    <w:jc w:val="center"/>
                    <w:rPr>
                      <w:rFonts w:ascii="Calibri" w:eastAsia="Calibri" w:hAnsi="Calibri"/>
                      <w:color w:val="000000"/>
                      <w:sz w:val="22"/>
                      <w:szCs w:val="22"/>
                      <w:lang w:eastAsia="en-GB"/>
                    </w:rPr>
                  </w:pPr>
                  <w:r w:rsidRPr="00FB0C7F">
                    <w:rPr>
                      <w:rFonts w:ascii="Calibri" w:eastAsia="Calibri" w:hAnsi="Calibri"/>
                      <w:color w:val="000000"/>
                      <w:sz w:val="22"/>
                      <w:szCs w:val="22"/>
                      <w:lang w:eastAsia="en-GB"/>
                    </w:rPr>
                    <w:t>£'000</w:t>
                  </w:r>
                </w:p>
              </w:tc>
              <w:tc>
                <w:tcPr>
                  <w:tcW w:w="1275" w:type="dxa"/>
                  <w:tcBorders>
                    <w:top w:val="nil"/>
                    <w:left w:val="nil"/>
                    <w:bottom w:val="nil"/>
                    <w:right w:val="single" w:sz="8" w:space="0" w:color="auto"/>
                  </w:tcBorders>
                  <w:shd w:val="clear" w:color="auto" w:fill="BFBFBF"/>
                  <w:tcMar>
                    <w:top w:w="0" w:type="dxa"/>
                    <w:left w:w="108" w:type="dxa"/>
                    <w:bottom w:w="0" w:type="dxa"/>
                    <w:right w:w="108" w:type="dxa"/>
                  </w:tcMar>
                  <w:hideMark/>
                </w:tcPr>
                <w:p w:rsidR="00FB0C7F" w:rsidRPr="00FB0C7F" w:rsidRDefault="00FB0C7F" w:rsidP="00FB0C7F">
                  <w:pPr>
                    <w:jc w:val="center"/>
                    <w:rPr>
                      <w:rFonts w:ascii="Calibri" w:eastAsia="Calibri" w:hAnsi="Calibri"/>
                      <w:color w:val="000000"/>
                      <w:sz w:val="22"/>
                      <w:szCs w:val="22"/>
                      <w:lang w:eastAsia="en-GB"/>
                    </w:rPr>
                  </w:pPr>
                  <w:r w:rsidRPr="00FB0C7F">
                    <w:rPr>
                      <w:rFonts w:ascii="Calibri" w:eastAsia="Calibri" w:hAnsi="Calibri"/>
                      <w:color w:val="000000"/>
                      <w:sz w:val="22"/>
                      <w:szCs w:val="22"/>
                      <w:lang w:eastAsia="en-GB"/>
                    </w:rPr>
                    <w:t>£'000</w:t>
                  </w:r>
                </w:p>
              </w:tc>
              <w:tc>
                <w:tcPr>
                  <w:tcW w:w="1276" w:type="dxa"/>
                  <w:tcBorders>
                    <w:top w:val="nil"/>
                    <w:left w:val="nil"/>
                    <w:bottom w:val="nil"/>
                    <w:right w:val="single" w:sz="8" w:space="0" w:color="auto"/>
                  </w:tcBorders>
                  <w:shd w:val="clear" w:color="auto" w:fill="BFBFBF"/>
                  <w:tcMar>
                    <w:top w:w="0" w:type="dxa"/>
                    <w:left w:w="108" w:type="dxa"/>
                    <w:bottom w:w="0" w:type="dxa"/>
                    <w:right w:w="108" w:type="dxa"/>
                  </w:tcMar>
                  <w:hideMark/>
                </w:tcPr>
                <w:p w:rsidR="00FB0C7F" w:rsidRPr="00FB0C7F" w:rsidRDefault="00FB0C7F" w:rsidP="00FB0C7F">
                  <w:pPr>
                    <w:jc w:val="center"/>
                    <w:rPr>
                      <w:rFonts w:ascii="Calibri" w:eastAsia="Calibri" w:hAnsi="Calibri"/>
                      <w:color w:val="000000"/>
                      <w:sz w:val="22"/>
                      <w:szCs w:val="22"/>
                      <w:lang w:eastAsia="en-GB"/>
                    </w:rPr>
                  </w:pPr>
                  <w:r w:rsidRPr="00FB0C7F">
                    <w:rPr>
                      <w:rFonts w:ascii="Calibri" w:eastAsia="Calibri" w:hAnsi="Calibri"/>
                      <w:color w:val="000000"/>
                      <w:sz w:val="22"/>
                      <w:szCs w:val="22"/>
                      <w:lang w:eastAsia="en-GB"/>
                    </w:rPr>
                    <w:t>£'000</w:t>
                  </w:r>
                </w:p>
              </w:tc>
              <w:tc>
                <w:tcPr>
                  <w:tcW w:w="992" w:type="dxa"/>
                  <w:tcBorders>
                    <w:top w:val="nil"/>
                    <w:left w:val="nil"/>
                    <w:bottom w:val="nil"/>
                    <w:right w:val="single" w:sz="8" w:space="0" w:color="auto"/>
                  </w:tcBorders>
                  <w:shd w:val="clear" w:color="auto" w:fill="BFBFBF"/>
                  <w:tcMar>
                    <w:top w:w="0" w:type="dxa"/>
                    <w:left w:w="108" w:type="dxa"/>
                    <w:bottom w:w="0" w:type="dxa"/>
                    <w:right w:w="108" w:type="dxa"/>
                  </w:tcMar>
                  <w:hideMark/>
                </w:tcPr>
                <w:p w:rsidR="00FB0C7F" w:rsidRPr="00FB0C7F" w:rsidRDefault="00FB0C7F" w:rsidP="00FB0C7F">
                  <w:pPr>
                    <w:jc w:val="center"/>
                    <w:rPr>
                      <w:rFonts w:ascii="Calibri" w:eastAsia="Calibri" w:hAnsi="Calibri"/>
                      <w:color w:val="000000"/>
                      <w:sz w:val="22"/>
                      <w:szCs w:val="22"/>
                      <w:lang w:eastAsia="en-GB"/>
                    </w:rPr>
                  </w:pPr>
                  <w:r w:rsidRPr="00FB0C7F">
                    <w:rPr>
                      <w:rFonts w:ascii="Calibri" w:eastAsia="Calibri" w:hAnsi="Calibri"/>
                      <w:color w:val="000000"/>
                      <w:sz w:val="22"/>
                      <w:szCs w:val="22"/>
                      <w:lang w:eastAsia="en-GB"/>
                    </w:rPr>
                    <w:t>%</w:t>
                  </w:r>
                </w:p>
              </w:tc>
            </w:tr>
            <w:tr w:rsidR="00FB0C7F" w:rsidRPr="00FB0C7F" w:rsidTr="0033749C">
              <w:trPr>
                <w:trHeight w:val="315"/>
              </w:trPr>
              <w:tc>
                <w:tcPr>
                  <w:tcW w:w="4501" w:type="dxa"/>
                  <w:tcBorders>
                    <w:top w:val="single" w:sz="8" w:space="0" w:color="auto"/>
                    <w:left w:val="single" w:sz="4" w:space="0" w:color="auto"/>
                    <w:bottom w:val="single" w:sz="8" w:space="0" w:color="auto"/>
                    <w:right w:val="single" w:sz="8" w:space="0" w:color="auto"/>
                  </w:tcBorders>
                  <w:shd w:val="clear" w:color="auto" w:fill="BFBFBF"/>
                  <w:noWrap/>
                  <w:tcMar>
                    <w:top w:w="0" w:type="dxa"/>
                    <w:left w:w="108" w:type="dxa"/>
                    <w:bottom w:w="0" w:type="dxa"/>
                    <w:right w:w="108" w:type="dxa"/>
                  </w:tcMar>
                  <w:vAlign w:val="bottom"/>
                </w:tcPr>
                <w:p w:rsidR="00FB0C7F" w:rsidRPr="00FB0C7F" w:rsidRDefault="00FB0C7F" w:rsidP="00FB0C7F">
                  <w:pPr>
                    <w:rPr>
                      <w:rFonts w:ascii="Calibri" w:eastAsia="Calibri" w:hAnsi="Calibri"/>
                      <w:color w:val="000000"/>
                      <w:sz w:val="22"/>
                      <w:szCs w:val="22"/>
                      <w:lang w:eastAsia="en-GB"/>
                    </w:rPr>
                  </w:pPr>
                </w:p>
              </w:tc>
              <w:tc>
                <w:tcPr>
                  <w:tcW w:w="1170" w:type="dxa"/>
                  <w:tcBorders>
                    <w:top w:val="nil"/>
                    <w:left w:val="nil"/>
                    <w:bottom w:val="nil"/>
                    <w:right w:val="single" w:sz="8" w:space="0" w:color="auto"/>
                  </w:tcBorders>
                  <w:shd w:val="clear" w:color="auto" w:fill="BFBFBF"/>
                  <w:tcMar>
                    <w:top w:w="0" w:type="dxa"/>
                    <w:left w:w="108" w:type="dxa"/>
                    <w:bottom w:w="0" w:type="dxa"/>
                    <w:right w:w="108" w:type="dxa"/>
                  </w:tcMar>
                </w:tcPr>
                <w:p w:rsidR="00FB0C7F" w:rsidRPr="00FB0C7F" w:rsidRDefault="00FB0C7F" w:rsidP="00FB0C7F">
                  <w:pPr>
                    <w:jc w:val="center"/>
                    <w:rPr>
                      <w:rFonts w:ascii="Calibri" w:eastAsia="Calibri" w:hAnsi="Calibri"/>
                      <w:color w:val="000000"/>
                      <w:sz w:val="22"/>
                      <w:szCs w:val="22"/>
                      <w:lang w:eastAsia="en-GB"/>
                    </w:rPr>
                  </w:pPr>
                </w:p>
              </w:tc>
              <w:tc>
                <w:tcPr>
                  <w:tcW w:w="1275" w:type="dxa"/>
                  <w:tcBorders>
                    <w:top w:val="nil"/>
                    <w:left w:val="nil"/>
                    <w:bottom w:val="nil"/>
                    <w:right w:val="single" w:sz="8" w:space="0" w:color="auto"/>
                  </w:tcBorders>
                  <w:shd w:val="clear" w:color="auto" w:fill="BFBFBF"/>
                  <w:tcMar>
                    <w:top w:w="0" w:type="dxa"/>
                    <w:left w:w="108" w:type="dxa"/>
                    <w:bottom w:w="0" w:type="dxa"/>
                    <w:right w:w="108" w:type="dxa"/>
                  </w:tcMar>
                </w:tcPr>
                <w:p w:rsidR="00FB0C7F" w:rsidRPr="00FB0C7F" w:rsidRDefault="00FB0C7F" w:rsidP="00FB0C7F">
                  <w:pPr>
                    <w:jc w:val="center"/>
                    <w:rPr>
                      <w:rFonts w:ascii="Calibri" w:eastAsia="Calibri" w:hAnsi="Calibri"/>
                      <w:color w:val="000000"/>
                      <w:sz w:val="22"/>
                      <w:szCs w:val="22"/>
                      <w:lang w:eastAsia="en-GB"/>
                    </w:rPr>
                  </w:pPr>
                </w:p>
              </w:tc>
              <w:tc>
                <w:tcPr>
                  <w:tcW w:w="1276" w:type="dxa"/>
                  <w:tcBorders>
                    <w:top w:val="nil"/>
                    <w:left w:val="nil"/>
                    <w:bottom w:val="nil"/>
                    <w:right w:val="single" w:sz="8" w:space="0" w:color="auto"/>
                  </w:tcBorders>
                  <w:shd w:val="clear" w:color="auto" w:fill="BFBFBF"/>
                  <w:tcMar>
                    <w:top w:w="0" w:type="dxa"/>
                    <w:left w:w="108" w:type="dxa"/>
                    <w:bottom w:w="0" w:type="dxa"/>
                    <w:right w:w="108" w:type="dxa"/>
                  </w:tcMar>
                </w:tcPr>
                <w:p w:rsidR="00FB0C7F" w:rsidRPr="00FB0C7F" w:rsidRDefault="00FB0C7F" w:rsidP="00FB0C7F">
                  <w:pPr>
                    <w:jc w:val="center"/>
                    <w:rPr>
                      <w:rFonts w:ascii="Calibri" w:eastAsia="Calibri" w:hAnsi="Calibri"/>
                      <w:color w:val="000000"/>
                      <w:sz w:val="22"/>
                      <w:szCs w:val="22"/>
                      <w:lang w:eastAsia="en-GB"/>
                    </w:rPr>
                  </w:pPr>
                </w:p>
              </w:tc>
              <w:tc>
                <w:tcPr>
                  <w:tcW w:w="992" w:type="dxa"/>
                  <w:tcBorders>
                    <w:top w:val="nil"/>
                    <w:left w:val="nil"/>
                    <w:bottom w:val="nil"/>
                    <w:right w:val="single" w:sz="8" w:space="0" w:color="auto"/>
                  </w:tcBorders>
                  <w:shd w:val="clear" w:color="auto" w:fill="BFBFBF"/>
                  <w:tcMar>
                    <w:top w:w="0" w:type="dxa"/>
                    <w:left w:w="108" w:type="dxa"/>
                    <w:bottom w:w="0" w:type="dxa"/>
                    <w:right w:w="108" w:type="dxa"/>
                  </w:tcMar>
                </w:tcPr>
                <w:p w:rsidR="00FB0C7F" w:rsidRPr="00FB0C7F" w:rsidRDefault="00FB0C7F" w:rsidP="00FB0C7F">
                  <w:pPr>
                    <w:jc w:val="center"/>
                    <w:rPr>
                      <w:rFonts w:ascii="Calibri" w:eastAsia="Calibri" w:hAnsi="Calibri"/>
                      <w:color w:val="000000"/>
                      <w:sz w:val="22"/>
                      <w:szCs w:val="22"/>
                      <w:lang w:eastAsia="en-GB"/>
                    </w:rPr>
                  </w:pPr>
                </w:p>
              </w:tc>
            </w:tr>
            <w:tr w:rsidR="00FB0C7F" w:rsidRPr="00FB0C7F" w:rsidTr="0033749C">
              <w:trPr>
                <w:trHeight w:val="300"/>
              </w:trPr>
              <w:tc>
                <w:tcPr>
                  <w:tcW w:w="450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rPr>
                      <w:rFonts w:ascii="Calibri" w:eastAsia="Calibri" w:hAnsi="Calibri"/>
                      <w:color w:val="000000"/>
                      <w:sz w:val="22"/>
                      <w:szCs w:val="22"/>
                      <w:lang w:eastAsia="en-GB"/>
                    </w:rPr>
                  </w:pPr>
                  <w:r w:rsidRPr="00FB0C7F">
                    <w:rPr>
                      <w:rFonts w:ascii="Calibri" w:eastAsia="Calibri" w:hAnsi="Calibri"/>
                      <w:color w:val="000000"/>
                      <w:sz w:val="22"/>
                      <w:szCs w:val="22"/>
                      <w:lang w:eastAsia="en-GB"/>
                    </w:rPr>
                    <w:t xml:space="preserve">NHS Blackburn with </w:t>
                  </w:r>
                  <w:proofErr w:type="spellStart"/>
                  <w:r w:rsidRPr="00FB0C7F">
                    <w:rPr>
                      <w:rFonts w:ascii="Calibri" w:eastAsia="Calibri" w:hAnsi="Calibri"/>
                      <w:color w:val="000000"/>
                      <w:sz w:val="22"/>
                      <w:szCs w:val="22"/>
                      <w:lang w:eastAsia="en-GB"/>
                    </w:rPr>
                    <w:t>Darwen</w:t>
                  </w:r>
                  <w:proofErr w:type="spellEnd"/>
                  <w:r w:rsidRPr="00FB0C7F">
                    <w:rPr>
                      <w:rFonts w:ascii="Calibri" w:eastAsia="Calibri" w:hAnsi="Calibri"/>
                      <w:color w:val="000000"/>
                      <w:sz w:val="22"/>
                      <w:szCs w:val="22"/>
                      <w:lang w:eastAsia="en-GB"/>
                    </w:rPr>
                    <w:t xml:space="preserve"> CCG</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228,427</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241,524</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13,097</w:t>
                  </w:r>
                </w:p>
              </w:tc>
              <w:tc>
                <w:tcPr>
                  <w:tcW w:w="9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5.7%</w:t>
                  </w:r>
                </w:p>
              </w:tc>
            </w:tr>
            <w:tr w:rsidR="00FB0C7F" w:rsidRPr="00FB0C7F" w:rsidTr="0033749C">
              <w:trPr>
                <w:trHeight w:val="300"/>
              </w:trPr>
              <w:tc>
                <w:tcPr>
                  <w:tcW w:w="450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rPr>
                      <w:rFonts w:ascii="Calibri" w:eastAsia="Calibri" w:hAnsi="Calibri"/>
                      <w:color w:val="000000"/>
                      <w:sz w:val="22"/>
                      <w:szCs w:val="22"/>
                      <w:lang w:eastAsia="en-GB"/>
                    </w:rPr>
                  </w:pPr>
                  <w:r w:rsidRPr="00FB0C7F">
                    <w:rPr>
                      <w:rFonts w:ascii="Calibri" w:eastAsia="Calibri" w:hAnsi="Calibri"/>
                      <w:color w:val="000000"/>
                      <w:sz w:val="22"/>
                      <w:szCs w:val="22"/>
                      <w:lang w:eastAsia="en-GB"/>
                    </w:rPr>
                    <w:t>NHS Blackpool CCG</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264,993</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295,684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30,691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11.6%</w:t>
                  </w:r>
                </w:p>
              </w:tc>
            </w:tr>
            <w:tr w:rsidR="00FB0C7F" w:rsidRPr="00FB0C7F" w:rsidTr="0033749C">
              <w:trPr>
                <w:trHeight w:val="300"/>
              </w:trPr>
              <w:tc>
                <w:tcPr>
                  <w:tcW w:w="450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rPr>
                      <w:rFonts w:ascii="Calibri" w:eastAsia="Calibri" w:hAnsi="Calibri"/>
                      <w:color w:val="000000"/>
                      <w:sz w:val="22"/>
                      <w:szCs w:val="22"/>
                      <w:lang w:eastAsia="en-GB"/>
                    </w:rPr>
                  </w:pPr>
                  <w:r w:rsidRPr="00FB0C7F">
                    <w:rPr>
                      <w:rFonts w:ascii="Calibri" w:eastAsia="Calibri" w:hAnsi="Calibri"/>
                      <w:color w:val="000000"/>
                      <w:sz w:val="22"/>
                      <w:szCs w:val="22"/>
                      <w:lang w:eastAsia="en-GB"/>
                    </w:rPr>
                    <w:t xml:space="preserve">NHS Chorley and South </w:t>
                  </w:r>
                  <w:proofErr w:type="spellStart"/>
                  <w:r w:rsidRPr="00FB0C7F">
                    <w:rPr>
                      <w:rFonts w:ascii="Calibri" w:eastAsia="Calibri" w:hAnsi="Calibri"/>
                      <w:color w:val="000000"/>
                      <w:sz w:val="22"/>
                      <w:szCs w:val="22"/>
                      <w:lang w:eastAsia="en-GB"/>
                    </w:rPr>
                    <w:t>Ribble</w:t>
                  </w:r>
                  <w:proofErr w:type="spellEnd"/>
                  <w:r w:rsidRPr="00FB0C7F">
                    <w:rPr>
                      <w:rFonts w:ascii="Calibri" w:eastAsia="Calibri" w:hAnsi="Calibri"/>
                      <w:color w:val="000000"/>
                      <w:sz w:val="22"/>
                      <w:szCs w:val="22"/>
                      <w:lang w:eastAsia="en-GB"/>
                    </w:rPr>
                    <w:t xml:space="preserve"> CCG</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242,465</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256,031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13,566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5.6%</w:t>
                  </w:r>
                </w:p>
              </w:tc>
            </w:tr>
            <w:tr w:rsidR="00FB0C7F" w:rsidRPr="00FB0C7F" w:rsidTr="0033749C">
              <w:trPr>
                <w:trHeight w:val="300"/>
              </w:trPr>
              <w:tc>
                <w:tcPr>
                  <w:tcW w:w="450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rPr>
                      <w:rFonts w:ascii="Calibri" w:eastAsia="Calibri" w:hAnsi="Calibri"/>
                      <w:color w:val="000000"/>
                      <w:sz w:val="22"/>
                      <w:szCs w:val="22"/>
                      <w:lang w:eastAsia="en-GB"/>
                    </w:rPr>
                  </w:pPr>
                  <w:r w:rsidRPr="00FB0C7F">
                    <w:rPr>
                      <w:rFonts w:ascii="Calibri" w:eastAsia="Calibri" w:hAnsi="Calibri"/>
                      <w:color w:val="000000"/>
                      <w:sz w:val="22"/>
                      <w:szCs w:val="22"/>
                      <w:lang w:eastAsia="en-GB"/>
                    </w:rPr>
                    <w:t>NHS East Lancashire CCG</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551,877</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579,151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27,274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4.9%</w:t>
                  </w:r>
                </w:p>
              </w:tc>
            </w:tr>
            <w:tr w:rsidR="00FB0C7F" w:rsidRPr="00FB0C7F" w:rsidTr="0033749C">
              <w:trPr>
                <w:trHeight w:val="300"/>
              </w:trPr>
              <w:tc>
                <w:tcPr>
                  <w:tcW w:w="450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rPr>
                      <w:rFonts w:ascii="Calibri" w:eastAsia="Calibri" w:hAnsi="Calibri"/>
                      <w:color w:val="000000"/>
                      <w:sz w:val="22"/>
                      <w:szCs w:val="22"/>
                      <w:lang w:eastAsia="en-GB"/>
                    </w:rPr>
                  </w:pPr>
                  <w:r w:rsidRPr="00FB0C7F">
                    <w:rPr>
                      <w:rFonts w:ascii="Calibri" w:eastAsia="Calibri" w:hAnsi="Calibri"/>
                      <w:color w:val="000000"/>
                      <w:sz w:val="22"/>
                      <w:szCs w:val="22"/>
                      <w:lang w:eastAsia="en-GB"/>
                    </w:rPr>
                    <w:t>NHS Fylde and Wyre CCG</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262,418</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276,848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14,430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5.5%</w:t>
                  </w:r>
                </w:p>
              </w:tc>
            </w:tr>
            <w:tr w:rsidR="00FB0C7F" w:rsidRPr="00FB0C7F" w:rsidTr="0033749C">
              <w:trPr>
                <w:trHeight w:val="300"/>
              </w:trPr>
              <w:tc>
                <w:tcPr>
                  <w:tcW w:w="450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rPr>
                      <w:rFonts w:ascii="Calibri" w:eastAsia="Calibri" w:hAnsi="Calibri"/>
                      <w:color w:val="000000"/>
                      <w:sz w:val="22"/>
                      <w:szCs w:val="22"/>
                      <w:lang w:eastAsia="en-GB"/>
                    </w:rPr>
                  </w:pPr>
                  <w:r w:rsidRPr="00FB0C7F">
                    <w:rPr>
                      <w:rFonts w:ascii="Calibri" w:eastAsia="Calibri" w:hAnsi="Calibri"/>
                      <w:color w:val="000000"/>
                      <w:sz w:val="22"/>
                      <w:szCs w:val="22"/>
                      <w:lang w:eastAsia="en-GB"/>
                    </w:rPr>
                    <w:t>NHS Greater Preston CCG</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266,262</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279,286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13,024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4.9%</w:t>
                  </w:r>
                </w:p>
              </w:tc>
            </w:tr>
            <w:tr w:rsidR="00FB0C7F" w:rsidRPr="00FB0C7F" w:rsidTr="0033749C">
              <w:trPr>
                <w:trHeight w:val="300"/>
              </w:trPr>
              <w:tc>
                <w:tcPr>
                  <w:tcW w:w="450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rPr>
                      <w:rFonts w:ascii="Calibri" w:eastAsia="Calibri" w:hAnsi="Calibri"/>
                      <w:color w:val="000000"/>
                      <w:sz w:val="22"/>
                      <w:szCs w:val="22"/>
                      <w:lang w:eastAsia="en-GB"/>
                    </w:rPr>
                  </w:pPr>
                  <w:r w:rsidRPr="00FB0C7F">
                    <w:rPr>
                      <w:rFonts w:ascii="Calibri" w:eastAsia="Calibri" w:hAnsi="Calibri"/>
                      <w:color w:val="000000"/>
                      <w:sz w:val="22"/>
                      <w:szCs w:val="22"/>
                      <w:lang w:eastAsia="en-GB"/>
                    </w:rPr>
                    <w:t>NHS Morecambe Bay CCG</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487,503</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513,282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25,779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5.3%</w:t>
                  </w:r>
                </w:p>
              </w:tc>
            </w:tr>
            <w:tr w:rsidR="00FB0C7F" w:rsidRPr="00FB0C7F" w:rsidTr="0033749C">
              <w:trPr>
                <w:trHeight w:val="300"/>
              </w:trPr>
              <w:tc>
                <w:tcPr>
                  <w:tcW w:w="450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rPr>
                      <w:rFonts w:ascii="Calibri" w:eastAsia="Calibri" w:hAnsi="Calibri"/>
                      <w:color w:val="000000"/>
                      <w:sz w:val="22"/>
                      <w:szCs w:val="22"/>
                      <w:lang w:eastAsia="en-GB"/>
                    </w:rPr>
                  </w:pPr>
                  <w:r w:rsidRPr="00FB0C7F">
                    <w:rPr>
                      <w:rFonts w:ascii="Calibri" w:eastAsia="Calibri" w:hAnsi="Calibri"/>
                      <w:color w:val="000000"/>
                      <w:sz w:val="22"/>
                      <w:szCs w:val="22"/>
                      <w:lang w:eastAsia="en-GB"/>
                    </w:rPr>
                    <w:t>NHS West Lancashire CCG</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152,486</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160,160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7,674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color w:val="000000"/>
                      <w:sz w:val="22"/>
                      <w:szCs w:val="22"/>
                      <w:lang w:eastAsia="en-GB"/>
                    </w:rPr>
                  </w:pPr>
                  <w:r w:rsidRPr="00FB0C7F">
                    <w:rPr>
                      <w:rFonts w:ascii="Calibri" w:eastAsia="Calibri" w:hAnsi="Calibri"/>
                      <w:color w:val="000000"/>
                      <w:sz w:val="22"/>
                      <w:szCs w:val="22"/>
                      <w:lang w:eastAsia="en-GB"/>
                    </w:rPr>
                    <w:t>5.0%</w:t>
                  </w:r>
                </w:p>
              </w:tc>
            </w:tr>
            <w:tr w:rsidR="00FB0C7F" w:rsidRPr="00FB0C7F" w:rsidTr="0033749C">
              <w:trPr>
                <w:trHeight w:val="315"/>
              </w:trPr>
              <w:tc>
                <w:tcPr>
                  <w:tcW w:w="450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rPr>
                      <w:rFonts w:ascii="Calibri" w:eastAsia="Calibri" w:hAnsi="Calibri"/>
                      <w:b/>
                      <w:bCs/>
                      <w:color w:val="000000"/>
                      <w:sz w:val="22"/>
                      <w:szCs w:val="22"/>
                      <w:lang w:eastAsia="en-GB"/>
                    </w:rPr>
                  </w:pPr>
                  <w:r w:rsidRPr="00FB0C7F">
                    <w:rPr>
                      <w:rFonts w:ascii="Calibri" w:eastAsia="Calibri" w:hAnsi="Calibri"/>
                      <w:b/>
                      <w:bCs/>
                      <w:color w:val="000000"/>
                      <w:sz w:val="22"/>
                      <w:szCs w:val="22"/>
                      <w:lang w:eastAsia="en-GB"/>
                    </w:rPr>
                    <w:t>Healthier Lancashire and South Cumbria</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b/>
                      <w:bCs/>
                      <w:color w:val="000000"/>
                      <w:sz w:val="22"/>
                      <w:szCs w:val="22"/>
                      <w:lang w:eastAsia="en-GB"/>
                    </w:rPr>
                  </w:pPr>
                  <w:r w:rsidRPr="00FB0C7F">
                    <w:rPr>
                      <w:rFonts w:ascii="Calibri" w:eastAsia="Calibri" w:hAnsi="Calibri"/>
                      <w:b/>
                      <w:bCs/>
                      <w:color w:val="000000"/>
                      <w:sz w:val="22"/>
                      <w:szCs w:val="22"/>
                      <w:lang w:eastAsia="en-GB"/>
                    </w:rPr>
                    <w:t>2,456,431</w:t>
                  </w:r>
                </w:p>
              </w:tc>
              <w:tc>
                <w:tcPr>
                  <w:tcW w:w="127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b/>
                      <w:bCs/>
                      <w:color w:val="000000"/>
                      <w:sz w:val="22"/>
                      <w:szCs w:val="22"/>
                      <w:lang w:eastAsia="en-GB"/>
                    </w:rPr>
                  </w:pPr>
                  <w:r w:rsidRPr="00FB0C7F">
                    <w:rPr>
                      <w:rFonts w:ascii="Calibri" w:eastAsia="Calibri" w:hAnsi="Calibri"/>
                      <w:b/>
                      <w:bCs/>
                      <w:color w:val="000000"/>
                      <w:sz w:val="22"/>
                      <w:szCs w:val="22"/>
                      <w:lang w:eastAsia="en-GB"/>
                    </w:rPr>
                    <w:t>2,601,966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b/>
                      <w:bCs/>
                      <w:color w:val="000000"/>
                      <w:sz w:val="22"/>
                      <w:szCs w:val="22"/>
                      <w:lang w:eastAsia="en-GB"/>
                    </w:rPr>
                  </w:pPr>
                  <w:r w:rsidRPr="00FB0C7F">
                    <w:rPr>
                      <w:rFonts w:ascii="Calibri" w:eastAsia="Calibri" w:hAnsi="Calibri"/>
                      <w:b/>
                      <w:bCs/>
                      <w:color w:val="000000"/>
                      <w:sz w:val="22"/>
                      <w:szCs w:val="22"/>
                      <w:lang w:eastAsia="en-GB"/>
                    </w:rPr>
                    <w:t>145,535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B0C7F" w:rsidRPr="00FB0C7F" w:rsidRDefault="00FB0C7F" w:rsidP="00FB0C7F">
                  <w:pPr>
                    <w:jc w:val="right"/>
                    <w:rPr>
                      <w:rFonts w:ascii="Calibri" w:eastAsia="Calibri" w:hAnsi="Calibri"/>
                      <w:b/>
                      <w:bCs/>
                      <w:color w:val="000000"/>
                      <w:sz w:val="22"/>
                      <w:szCs w:val="22"/>
                      <w:lang w:eastAsia="en-GB"/>
                    </w:rPr>
                  </w:pPr>
                  <w:r w:rsidRPr="00FB0C7F">
                    <w:rPr>
                      <w:rFonts w:ascii="Calibri" w:eastAsia="Calibri" w:hAnsi="Calibri"/>
                      <w:b/>
                      <w:bCs/>
                      <w:color w:val="000000"/>
                      <w:sz w:val="22"/>
                      <w:szCs w:val="22"/>
                      <w:lang w:eastAsia="en-GB"/>
                    </w:rPr>
                    <w:t>5.9%</w:t>
                  </w:r>
                </w:p>
              </w:tc>
            </w:tr>
          </w:tbl>
          <w:p w:rsidR="00FB0C7F" w:rsidRPr="00FB0C7F" w:rsidRDefault="00FB0C7F" w:rsidP="00FB0C7F">
            <w:pPr>
              <w:rPr>
                <w:rFonts w:ascii="Calibri" w:eastAsia="Calibri" w:hAnsi="Calibri"/>
                <w:sz w:val="22"/>
                <w:szCs w:val="22"/>
              </w:rPr>
            </w:pPr>
          </w:p>
          <w:p w:rsidR="009728EF" w:rsidRDefault="009728EF" w:rsidP="0033749C">
            <w:pPr>
              <w:ind w:right="97"/>
              <w:jc w:val="both"/>
              <w:rPr>
                <w:rFonts w:cs="Arial"/>
                <w:sz w:val="24"/>
                <w:szCs w:val="24"/>
              </w:rPr>
            </w:pPr>
          </w:p>
          <w:p w:rsidR="009728EF" w:rsidRPr="00CB662F" w:rsidRDefault="009728EF" w:rsidP="0033749C">
            <w:pPr>
              <w:ind w:left="317" w:right="97"/>
              <w:jc w:val="both"/>
              <w:rPr>
                <w:rFonts w:cs="Arial"/>
                <w:sz w:val="24"/>
                <w:szCs w:val="24"/>
                <w:highlight w:val="yellow"/>
              </w:rPr>
            </w:pPr>
            <w:r w:rsidRPr="00AB78A4">
              <w:rPr>
                <w:rFonts w:cs="Arial"/>
                <w:sz w:val="24"/>
                <w:szCs w:val="24"/>
              </w:rPr>
              <w:t xml:space="preserve">New commitments for action that the NHS itself will take to improve prevention to complement local government and in which will be supported by </w:t>
            </w:r>
            <w:r>
              <w:rPr>
                <w:rFonts w:cs="Arial"/>
                <w:sz w:val="24"/>
                <w:szCs w:val="24"/>
              </w:rPr>
              <w:t xml:space="preserve">targeted </w:t>
            </w:r>
            <w:r w:rsidRPr="00AB78A4">
              <w:rPr>
                <w:rFonts w:cs="Arial"/>
                <w:sz w:val="24"/>
                <w:szCs w:val="24"/>
              </w:rPr>
              <w:t xml:space="preserve">funding for health inequalities </w:t>
            </w:r>
            <w:r>
              <w:rPr>
                <w:rFonts w:cs="Arial"/>
                <w:sz w:val="24"/>
                <w:szCs w:val="24"/>
              </w:rPr>
              <w:t xml:space="preserve">of more than </w:t>
            </w:r>
            <w:r w:rsidRPr="00AB78A4">
              <w:rPr>
                <w:rFonts w:cs="Arial"/>
                <w:sz w:val="24"/>
                <w:szCs w:val="24"/>
              </w:rPr>
              <w:lastRenderedPageBreak/>
              <w:t>£1bn by 2023/2024</w:t>
            </w:r>
            <w:r>
              <w:rPr>
                <w:rFonts w:cs="Arial"/>
                <w:sz w:val="24"/>
                <w:szCs w:val="24"/>
              </w:rPr>
              <w:t xml:space="preserve">. </w:t>
            </w:r>
            <w:r w:rsidR="0033749C">
              <w:rPr>
                <w:rFonts w:cs="Arial"/>
                <w:sz w:val="24"/>
                <w:szCs w:val="24"/>
              </w:rPr>
              <w:t>The priorities for this are initiatives to tackle s</w:t>
            </w:r>
            <w:r w:rsidR="0033749C" w:rsidRPr="0033749C">
              <w:rPr>
                <w:rFonts w:cs="Arial"/>
                <w:sz w:val="24"/>
                <w:szCs w:val="24"/>
              </w:rPr>
              <w:t>moking, high blood pressure, ob</w:t>
            </w:r>
            <w:r w:rsidR="0033749C">
              <w:rPr>
                <w:rFonts w:cs="Arial"/>
                <w:sz w:val="24"/>
                <w:szCs w:val="24"/>
              </w:rPr>
              <w:t>esity, alcohol and drug use, a</w:t>
            </w:r>
            <w:r w:rsidR="0033749C" w:rsidRPr="0033749C">
              <w:rPr>
                <w:rFonts w:cs="Arial"/>
                <w:sz w:val="24"/>
                <w:szCs w:val="24"/>
              </w:rPr>
              <w:t>ir pollution and lack of exercise.</w:t>
            </w:r>
          </w:p>
          <w:p w:rsidR="009728EF" w:rsidRPr="00FB0C7F" w:rsidRDefault="009728EF" w:rsidP="009728EF">
            <w:pPr>
              <w:ind w:left="317" w:right="97"/>
              <w:jc w:val="both"/>
              <w:rPr>
                <w:rFonts w:cs="Arial"/>
                <w:sz w:val="24"/>
                <w:szCs w:val="24"/>
              </w:rPr>
            </w:pPr>
          </w:p>
          <w:p w:rsidR="009728EF" w:rsidRPr="00FB0C7F" w:rsidRDefault="009728EF" w:rsidP="009728EF">
            <w:pPr>
              <w:ind w:left="317" w:right="97"/>
              <w:jc w:val="both"/>
              <w:rPr>
                <w:rFonts w:cs="Arial"/>
                <w:sz w:val="24"/>
                <w:szCs w:val="24"/>
              </w:rPr>
            </w:pPr>
            <w:r w:rsidRPr="00FB0C7F">
              <w:rPr>
                <w:rFonts w:cs="Arial"/>
                <w:sz w:val="24"/>
                <w:szCs w:val="24"/>
              </w:rPr>
              <w:t>Increased investment in primary and community care, which will expand neighbourhood teams to support strong population health management.</w:t>
            </w:r>
          </w:p>
          <w:p w:rsidR="009728EF" w:rsidRPr="00FB0C7F" w:rsidRDefault="009728EF" w:rsidP="009728EF">
            <w:pPr>
              <w:ind w:left="317" w:right="97"/>
              <w:jc w:val="both"/>
              <w:rPr>
                <w:rFonts w:cs="Arial"/>
                <w:sz w:val="24"/>
                <w:szCs w:val="24"/>
              </w:rPr>
            </w:pPr>
          </w:p>
          <w:p w:rsidR="009728EF" w:rsidRDefault="009728EF" w:rsidP="009728EF">
            <w:pPr>
              <w:ind w:left="317" w:right="97"/>
              <w:jc w:val="both"/>
              <w:rPr>
                <w:rFonts w:cs="Arial"/>
                <w:sz w:val="24"/>
                <w:szCs w:val="24"/>
              </w:rPr>
            </w:pPr>
            <w:r w:rsidRPr="00FB0C7F">
              <w:rPr>
                <w:rFonts w:cs="Arial"/>
                <w:sz w:val="24"/>
                <w:szCs w:val="24"/>
                <w:lang w:val="en-US"/>
              </w:rPr>
              <w:t xml:space="preserve">Lancashire and South Cumbria will be expected to set out how we will reduce health inequalities as a system as part of the population health management proposals. </w:t>
            </w:r>
          </w:p>
          <w:p w:rsidR="00CB662F" w:rsidRDefault="00CB662F" w:rsidP="00AB097E">
            <w:pPr>
              <w:ind w:left="317" w:right="97"/>
              <w:jc w:val="both"/>
              <w:rPr>
                <w:rFonts w:cs="Arial"/>
                <w:sz w:val="24"/>
                <w:szCs w:val="24"/>
              </w:rPr>
            </w:pPr>
          </w:p>
          <w:p w:rsidR="00AB097E" w:rsidRDefault="00AB097E" w:rsidP="00617D01">
            <w:pPr>
              <w:ind w:right="97"/>
              <w:jc w:val="both"/>
              <w:rPr>
                <w:rFonts w:cs="Arial"/>
                <w:sz w:val="24"/>
                <w:szCs w:val="24"/>
              </w:rPr>
            </w:pPr>
          </w:p>
          <w:p w:rsidR="00AB097E" w:rsidRDefault="00617D01" w:rsidP="00AB097E">
            <w:pPr>
              <w:ind w:left="317" w:right="97"/>
              <w:jc w:val="both"/>
              <w:rPr>
                <w:rFonts w:cs="Arial"/>
                <w:b/>
                <w:sz w:val="24"/>
                <w:szCs w:val="24"/>
              </w:rPr>
            </w:pPr>
            <w:r>
              <w:rPr>
                <w:rFonts w:cs="Arial"/>
                <w:b/>
                <w:sz w:val="24"/>
                <w:szCs w:val="24"/>
              </w:rPr>
              <w:t xml:space="preserve">7. </w:t>
            </w:r>
            <w:r w:rsidR="00AB097E" w:rsidRPr="001D1ACC">
              <w:rPr>
                <w:rFonts w:cs="Arial"/>
                <w:b/>
                <w:sz w:val="24"/>
                <w:szCs w:val="24"/>
              </w:rPr>
              <w:t>Involving and co-production with local people and patients</w:t>
            </w:r>
          </w:p>
          <w:p w:rsidR="001D1ACC" w:rsidRPr="001D1ACC" w:rsidRDefault="0007228F" w:rsidP="001D1ACC">
            <w:pPr>
              <w:ind w:left="317" w:right="97"/>
              <w:jc w:val="both"/>
              <w:rPr>
                <w:rFonts w:cs="Arial"/>
                <w:sz w:val="24"/>
                <w:szCs w:val="24"/>
              </w:rPr>
            </w:pPr>
            <w:r>
              <w:rPr>
                <w:rFonts w:cs="Arial"/>
                <w:sz w:val="24"/>
                <w:szCs w:val="24"/>
              </w:rPr>
              <w:t xml:space="preserve">Healthier Lancashire and South Cumbria is committed to ensuring that </w:t>
            </w:r>
            <w:r w:rsidR="001D1ACC" w:rsidRPr="001D1ACC">
              <w:rPr>
                <w:rFonts w:cs="Arial"/>
                <w:sz w:val="24"/>
                <w:szCs w:val="24"/>
              </w:rPr>
              <w:t xml:space="preserve">the process of engagement, communication, involvement and consultation with the public, </w:t>
            </w:r>
            <w:r>
              <w:rPr>
                <w:rFonts w:cs="Arial"/>
                <w:sz w:val="24"/>
                <w:szCs w:val="24"/>
              </w:rPr>
              <w:t>staff, voluntary and community organisations, councillors and</w:t>
            </w:r>
            <w:r w:rsidR="001D1ACC" w:rsidRPr="001D1ACC">
              <w:rPr>
                <w:rFonts w:cs="Arial"/>
                <w:sz w:val="24"/>
                <w:szCs w:val="24"/>
              </w:rPr>
              <w:t xml:space="preserve"> other stakeholders is delivered in line with </w:t>
            </w:r>
            <w:r>
              <w:rPr>
                <w:rFonts w:cs="Arial"/>
                <w:sz w:val="24"/>
                <w:szCs w:val="24"/>
              </w:rPr>
              <w:t xml:space="preserve">national </w:t>
            </w:r>
            <w:r w:rsidR="001D1ACC" w:rsidRPr="001D1ACC">
              <w:rPr>
                <w:rFonts w:cs="Arial"/>
                <w:sz w:val="24"/>
                <w:szCs w:val="24"/>
              </w:rPr>
              <w:t>bes</w:t>
            </w:r>
            <w:r>
              <w:rPr>
                <w:rFonts w:cs="Arial"/>
                <w:sz w:val="24"/>
                <w:szCs w:val="24"/>
              </w:rPr>
              <w:t xml:space="preserve">t practice. </w:t>
            </w:r>
          </w:p>
          <w:p w:rsidR="001D1ACC" w:rsidRPr="001D1ACC" w:rsidRDefault="001D1ACC" w:rsidP="001D1ACC">
            <w:pPr>
              <w:ind w:left="317" w:right="97"/>
              <w:jc w:val="both"/>
              <w:rPr>
                <w:rFonts w:cs="Arial"/>
                <w:sz w:val="24"/>
                <w:szCs w:val="24"/>
              </w:rPr>
            </w:pPr>
          </w:p>
          <w:p w:rsidR="001D1ACC" w:rsidRPr="001D1ACC" w:rsidRDefault="001D1ACC" w:rsidP="001D1ACC">
            <w:pPr>
              <w:ind w:left="317" w:right="97"/>
              <w:jc w:val="both"/>
              <w:rPr>
                <w:rFonts w:cs="Arial"/>
                <w:sz w:val="24"/>
                <w:szCs w:val="24"/>
              </w:rPr>
            </w:pPr>
            <w:r w:rsidRPr="001D1ACC">
              <w:rPr>
                <w:rFonts w:cs="Arial"/>
                <w:sz w:val="24"/>
                <w:szCs w:val="24"/>
              </w:rPr>
              <w:t>Good communications, engagement and involvement with stakeholders will mean:</w:t>
            </w:r>
          </w:p>
          <w:p w:rsidR="001D1ACC" w:rsidRPr="0007228F" w:rsidRDefault="001D1ACC" w:rsidP="00617D01">
            <w:pPr>
              <w:pStyle w:val="ListParagraph"/>
              <w:numPr>
                <w:ilvl w:val="0"/>
                <w:numId w:val="12"/>
              </w:numPr>
              <w:ind w:right="97"/>
              <w:jc w:val="both"/>
              <w:rPr>
                <w:rFonts w:cs="Arial"/>
                <w:sz w:val="24"/>
                <w:szCs w:val="24"/>
              </w:rPr>
            </w:pPr>
            <w:r w:rsidRPr="00BE0FFF">
              <w:rPr>
                <w:rFonts w:cs="Arial"/>
                <w:b/>
                <w:sz w:val="24"/>
                <w:szCs w:val="24"/>
              </w:rPr>
              <w:t>Better decision making</w:t>
            </w:r>
            <w:r w:rsidRPr="0007228F">
              <w:rPr>
                <w:rFonts w:cs="Arial"/>
                <w:sz w:val="24"/>
                <w:szCs w:val="24"/>
              </w:rPr>
              <w:t xml:space="preserve"> - involving patients and stakeholders in decisions about their own health and care has the potential to boost outcomes, improve patient experience and reduce unnecessary consultations</w:t>
            </w:r>
          </w:p>
          <w:p w:rsidR="001D1ACC" w:rsidRPr="0007228F" w:rsidRDefault="001D1ACC" w:rsidP="00617D01">
            <w:pPr>
              <w:pStyle w:val="ListParagraph"/>
              <w:numPr>
                <w:ilvl w:val="0"/>
                <w:numId w:val="12"/>
              </w:numPr>
              <w:ind w:right="97"/>
              <w:jc w:val="both"/>
              <w:rPr>
                <w:rFonts w:cs="Arial"/>
                <w:sz w:val="24"/>
                <w:szCs w:val="24"/>
              </w:rPr>
            </w:pPr>
            <w:r w:rsidRPr="00BE0FFF">
              <w:rPr>
                <w:rFonts w:cs="Arial"/>
                <w:b/>
                <w:sz w:val="24"/>
                <w:szCs w:val="24"/>
              </w:rPr>
              <w:t>Improved ability to deliver difficult change</w:t>
            </w:r>
            <w:r w:rsidRPr="0007228F">
              <w:rPr>
                <w:rFonts w:cs="Arial"/>
                <w:sz w:val="24"/>
                <w:szCs w:val="24"/>
              </w:rPr>
              <w:t xml:space="preserve"> – developing ideas and proposals with patients, the public and community organisations from the outset can increase our ability to manage risk and deliver difficult change successfully</w:t>
            </w:r>
          </w:p>
          <w:p w:rsidR="001D1ACC" w:rsidRPr="0007228F" w:rsidRDefault="001D1ACC" w:rsidP="00617D01">
            <w:pPr>
              <w:pStyle w:val="ListParagraph"/>
              <w:numPr>
                <w:ilvl w:val="0"/>
                <w:numId w:val="12"/>
              </w:numPr>
              <w:ind w:right="97"/>
              <w:jc w:val="both"/>
              <w:rPr>
                <w:rFonts w:cs="Arial"/>
                <w:sz w:val="24"/>
                <w:szCs w:val="24"/>
              </w:rPr>
            </w:pPr>
            <w:r w:rsidRPr="00BE0FFF">
              <w:rPr>
                <w:rFonts w:cs="Arial"/>
                <w:b/>
                <w:sz w:val="24"/>
                <w:szCs w:val="24"/>
              </w:rPr>
              <w:t>More effective service delivery</w:t>
            </w:r>
            <w:r w:rsidRPr="0007228F">
              <w:rPr>
                <w:rFonts w:cs="Arial"/>
                <w:sz w:val="24"/>
                <w:szCs w:val="24"/>
              </w:rPr>
              <w:t xml:space="preserve"> - understanding patient experiences can help us to identify areas of waste and inefficiency and how to improve services</w:t>
            </w:r>
          </w:p>
          <w:p w:rsidR="001D1ACC" w:rsidRPr="0007228F" w:rsidRDefault="001D1ACC" w:rsidP="00617D01">
            <w:pPr>
              <w:pStyle w:val="ListParagraph"/>
              <w:numPr>
                <w:ilvl w:val="0"/>
                <w:numId w:val="12"/>
              </w:numPr>
              <w:ind w:right="97"/>
              <w:jc w:val="both"/>
              <w:rPr>
                <w:rFonts w:cs="Arial"/>
                <w:sz w:val="24"/>
                <w:szCs w:val="24"/>
              </w:rPr>
            </w:pPr>
            <w:r w:rsidRPr="00BE0FFF">
              <w:rPr>
                <w:rFonts w:cs="Arial"/>
                <w:b/>
                <w:sz w:val="24"/>
                <w:szCs w:val="24"/>
              </w:rPr>
              <w:t>Reduced demand</w:t>
            </w:r>
            <w:r w:rsidRPr="0007228F">
              <w:rPr>
                <w:rFonts w:cs="Arial"/>
                <w:sz w:val="24"/>
                <w:szCs w:val="24"/>
              </w:rPr>
              <w:t xml:space="preserve"> - engaging people can help manage demand for services by improving lifestyle choices, improving self-care and encouraging people to use services appropriately</w:t>
            </w:r>
          </w:p>
          <w:p w:rsidR="001D1ACC" w:rsidRPr="0007228F" w:rsidRDefault="001D1ACC" w:rsidP="00617D01">
            <w:pPr>
              <w:pStyle w:val="ListParagraph"/>
              <w:numPr>
                <w:ilvl w:val="0"/>
                <w:numId w:val="12"/>
              </w:numPr>
              <w:ind w:right="97"/>
              <w:jc w:val="both"/>
              <w:rPr>
                <w:rFonts w:cs="Arial"/>
                <w:sz w:val="24"/>
                <w:szCs w:val="24"/>
              </w:rPr>
            </w:pPr>
            <w:r w:rsidRPr="00BE0FFF">
              <w:rPr>
                <w:rFonts w:cs="Arial"/>
                <w:b/>
                <w:sz w:val="24"/>
                <w:szCs w:val="24"/>
              </w:rPr>
              <w:t>More informed public opinion</w:t>
            </w:r>
            <w:r w:rsidRPr="0007228F">
              <w:rPr>
                <w:rFonts w:cs="Arial"/>
                <w:sz w:val="24"/>
                <w:szCs w:val="24"/>
              </w:rPr>
              <w:t xml:space="preserve"> - to help us decide how to make the best use of the money available</w:t>
            </w:r>
          </w:p>
          <w:p w:rsidR="001D1ACC" w:rsidRPr="0007228F" w:rsidRDefault="001D1ACC" w:rsidP="00617D01">
            <w:pPr>
              <w:pStyle w:val="ListParagraph"/>
              <w:numPr>
                <w:ilvl w:val="0"/>
                <w:numId w:val="12"/>
              </w:numPr>
              <w:ind w:right="97"/>
              <w:jc w:val="both"/>
              <w:rPr>
                <w:rFonts w:cs="Arial"/>
                <w:sz w:val="24"/>
                <w:szCs w:val="24"/>
              </w:rPr>
            </w:pPr>
            <w:r w:rsidRPr="00BE0FFF">
              <w:rPr>
                <w:rFonts w:cs="Arial"/>
                <w:b/>
                <w:sz w:val="24"/>
                <w:szCs w:val="24"/>
              </w:rPr>
              <w:t>Greater community support</w:t>
            </w:r>
            <w:r w:rsidRPr="0007228F">
              <w:rPr>
                <w:rFonts w:cs="Arial"/>
                <w:sz w:val="24"/>
                <w:szCs w:val="24"/>
              </w:rPr>
              <w:t xml:space="preserve"> - engaging with communities and acknowledging the assets that they possess can help tackle health inequalities, support behaviour change and improve health and wellbeing</w:t>
            </w:r>
          </w:p>
          <w:p w:rsidR="001D1ACC" w:rsidRPr="001D1ACC" w:rsidRDefault="001D1ACC" w:rsidP="001D1ACC">
            <w:pPr>
              <w:ind w:left="317" w:right="97"/>
              <w:jc w:val="both"/>
              <w:rPr>
                <w:rFonts w:cs="Arial"/>
                <w:sz w:val="24"/>
                <w:szCs w:val="24"/>
              </w:rPr>
            </w:pPr>
            <w:r w:rsidRPr="001D1ACC">
              <w:rPr>
                <w:rFonts w:cs="Arial"/>
                <w:sz w:val="24"/>
                <w:szCs w:val="24"/>
              </w:rPr>
              <w:t xml:space="preserve"> </w:t>
            </w:r>
          </w:p>
          <w:p w:rsidR="001D1ACC" w:rsidRPr="001D1ACC" w:rsidRDefault="001D1ACC" w:rsidP="001D1ACC">
            <w:pPr>
              <w:ind w:left="317" w:right="97"/>
              <w:jc w:val="both"/>
              <w:rPr>
                <w:rFonts w:cs="Arial"/>
                <w:sz w:val="24"/>
                <w:szCs w:val="24"/>
              </w:rPr>
            </w:pPr>
            <w:r w:rsidRPr="001D1ACC">
              <w:rPr>
                <w:rFonts w:cs="Arial"/>
                <w:sz w:val="24"/>
                <w:szCs w:val="24"/>
              </w:rPr>
              <w:t xml:space="preserve">In October 2018, an Engagement and Consultation Framework was agreed by the Joint Committee of CCGs which sets out the principles of involvement, engagement and consultation that partners will work to in Lancashire and South Cumbria for </w:t>
            </w:r>
            <w:r w:rsidR="0007228F" w:rsidRPr="001D1ACC">
              <w:rPr>
                <w:rFonts w:cs="Arial"/>
                <w:sz w:val="24"/>
                <w:szCs w:val="24"/>
              </w:rPr>
              <w:t>substantial</w:t>
            </w:r>
            <w:r w:rsidRPr="001D1ACC">
              <w:rPr>
                <w:rFonts w:cs="Arial"/>
                <w:sz w:val="24"/>
                <w:szCs w:val="24"/>
              </w:rPr>
              <w:t xml:space="preserve"> changes to services.</w:t>
            </w:r>
          </w:p>
          <w:p w:rsidR="001D1ACC" w:rsidRPr="001D1ACC" w:rsidRDefault="001D1ACC" w:rsidP="001D1ACC">
            <w:pPr>
              <w:ind w:left="317" w:right="97"/>
              <w:jc w:val="both"/>
              <w:rPr>
                <w:rFonts w:cs="Arial"/>
                <w:sz w:val="24"/>
                <w:szCs w:val="24"/>
              </w:rPr>
            </w:pPr>
          </w:p>
          <w:p w:rsidR="001D1ACC" w:rsidRPr="001D1ACC" w:rsidRDefault="001D1ACC" w:rsidP="001D1ACC">
            <w:pPr>
              <w:ind w:left="317" w:right="97"/>
              <w:jc w:val="both"/>
              <w:rPr>
                <w:rFonts w:cs="Arial"/>
                <w:sz w:val="24"/>
                <w:szCs w:val="24"/>
              </w:rPr>
            </w:pPr>
            <w:r w:rsidRPr="001D1ACC">
              <w:rPr>
                <w:rFonts w:cs="Arial"/>
                <w:sz w:val="24"/>
                <w:szCs w:val="24"/>
              </w:rPr>
              <w:t>The purpose of this document is to set out:</w:t>
            </w:r>
          </w:p>
          <w:p w:rsidR="001D1ACC" w:rsidRPr="001D1ACC" w:rsidRDefault="001D1ACC" w:rsidP="001D1ACC">
            <w:pPr>
              <w:ind w:left="317" w:right="97"/>
              <w:jc w:val="both"/>
              <w:rPr>
                <w:rFonts w:cs="Arial"/>
                <w:sz w:val="24"/>
                <w:szCs w:val="24"/>
              </w:rPr>
            </w:pPr>
          </w:p>
          <w:p w:rsidR="001D1ACC" w:rsidRPr="00617D01" w:rsidRDefault="001D1ACC" w:rsidP="00617D01">
            <w:pPr>
              <w:pStyle w:val="ListParagraph"/>
              <w:numPr>
                <w:ilvl w:val="0"/>
                <w:numId w:val="13"/>
              </w:numPr>
              <w:ind w:right="97"/>
              <w:jc w:val="both"/>
              <w:rPr>
                <w:rFonts w:cs="Arial"/>
                <w:sz w:val="24"/>
                <w:szCs w:val="24"/>
              </w:rPr>
            </w:pPr>
            <w:r w:rsidRPr="00617D01">
              <w:rPr>
                <w:rFonts w:cs="Arial"/>
                <w:sz w:val="24"/>
                <w:szCs w:val="24"/>
              </w:rPr>
              <w:lastRenderedPageBreak/>
              <w:t>The proposed governance process for the coordination of, and support for, engagement and consultation concerning substantial change to services across Lancashire and South Cumbria.</w:t>
            </w:r>
          </w:p>
          <w:p w:rsidR="001D1ACC" w:rsidRPr="00617D01" w:rsidRDefault="001D1ACC" w:rsidP="00617D01">
            <w:pPr>
              <w:pStyle w:val="ListParagraph"/>
              <w:numPr>
                <w:ilvl w:val="0"/>
                <w:numId w:val="13"/>
              </w:numPr>
              <w:ind w:right="97"/>
              <w:jc w:val="both"/>
              <w:rPr>
                <w:rFonts w:cs="Arial"/>
                <w:sz w:val="24"/>
                <w:szCs w:val="24"/>
              </w:rPr>
            </w:pPr>
            <w:r w:rsidRPr="00617D01">
              <w:rPr>
                <w:rFonts w:cs="Arial"/>
                <w:sz w:val="24"/>
                <w:szCs w:val="24"/>
              </w:rPr>
              <w:t>The proposed principles and framework the Joint Committee of the Clinical Commissioning Groups (JCCCGs) should adopt on behalf of itself and to guide other partners, including the Healthier Lancashire and South Cumbria as the integrated care system</w:t>
            </w:r>
          </w:p>
          <w:p w:rsidR="001D1ACC" w:rsidRPr="001D1ACC" w:rsidRDefault="001D1ACC" w:rsidP="001D1ACC">
            <w:pPr>
              <w:ind w:left="317" w:right="97"/>
              <w:jc w:val="both"/>
              <w:rPr>
                <w:rFonts w:cs="Arial"/>
                <w:sz w:val="24"/>
                <w:szCs w:val="24"/>
              </w:rPr>
            </w:pPr>
          </w:p>
          <w:p w:rsidR="001D1ACC" w:rsidRDefault="001D1ACC" w:rsidP="001D1ACC">
            <w:pPr>
              <w:ind w:left="317" w:right="97"/>
              <w:jc w:val="both"/>
              <w:rPr>
                <w:rFonts w:cs="Arial"/>
                <w:sz w:val="24"/>
                <w:szCs w:val="24"/>
              </w:rPr>
            </w:pPr>
            <w:r w:rsidRPr="001D1ACC">
              <w:rPr>
                <w:rFonts w:cs="Arial"/>
                <w:sz w:val="24"/>
                <w:szCs w:val="24"/>
              </w:rPr>
              <w:t>Together the principles and framework are designed to ensure modern, inclusive and meaningful involvement, engagement and consultation with patients, public, staff and stakeholders.</w:t>
            </w:r>
          </w:p>
          <w:p w:rsidR="0007228F" w:rsidRDefault="0007228F" w:rsidP="001D1ACC">
            <w:pPr>
              <w:ind w:left="317" w:right="97"/>
              <w:jc w:val="both"/>
              <w:rPr>
                <w:rFonts w:cs="Arial"/>
                <w:sz w:val="24"/>
                <w:szCs w:val="24"/>
              </w:rPr>
            </w:pPr>
          </w:p>
          <w:p w:rsidR="00617D01" w:rsidRDefault="0007228F" w:rsidP="00617D01">
            <w:pPr>
              <w:ind w:left="317" w:right="97"/>
              <w:jc w:val="both"/>
              <w:rPr>
                <w:rFonts w:cs="Arial"/>
                <w:sz w:val="24"/>
                <w:szCs w:val="24"/>
              </w:rPr>
            </w:pPr>
            <w:r>
              <w:rPr>
                <w:rFonts w:cs="Arial"/>
                <w:sz w:val="24"/>
                <w:szCs w:val="24"/>
              </w:rPr>
              <w:t>In developing and setting a five year strategy for Lancashire and South Cumbria</w:t>
            </w:r>
            <w:r w:rsidR="00617D01">
              <w:rPr>
                <w:rFonts w:cs="Arial"/>
                <w:sz w:val="24"/>
                <w:szCs w:val="24"/>
              </w:rPr>
              <w:t xml:space="preserve"> we believe</w:t>
            </w:r>
            <w:r w:rsidR="00617D01" w:rsidRPr="00617D01">
              <w:rPr>
                <w:rFonts w:cs="Arial"/>
                <w:sz w:val="24"/>
                <w:szCs w:val="24"/>
              </w:rPr>
              <w:t xml:space="preserve"> it needs to be built upon high levels of engagement and involvement at the earliest possible stage with a range of stakeholders and </w:t>
            </w:r>
            <w:r w:rsidR="00617D01">
              <w:rPr>
                <w:rFonts w:cs="Arial"/>
                <w:sz w:val="24"/>
                <w:szCs w:val="24"/>
              </w:rPr>
              <w:t>will</w:t>
            </w:r>
            <w:r w:rsidR="00617D01" w:rsidRPr="00617D01">
              <w:rPr>
                <w:rFonts w:cs="Arial"/>
                <w:sz w:val="24"/>
                <w:szCs w:val="24"/>
              </w:rPr>
              <w:t xml:space="preserve"> be influenced by the engagement which takes place throughout its development. </w:t>
            </w:r>
          </w:p>
          <w:p w:rsidR="00617D01" w:rsidRPr="00617D01" w:rsidRDefault="00617D01" w:rsidP="00617D01">
            <w:pPr>
              <w:ind w:left="317" w:right="97"/>
              <w:jc w:val="both"/>
              <w:rPr>
                <w:rFonts w:cs="Arial"/>
                <w:sz w:val="24"/>
                <w:szCs w:val="24"/>
              </w:rPr>
            </w:pPr>
          </w:p>
          <w:p w:rsidR="00617D01" w:rsidRDefault="00617D01" w:rsidP="00617D01">
            <w:pPr>
              <w:ind w:left="317" w:right="97"/>
              <w:jc w:val="both"/>
              <w:rPr>
                <w:rFonts w:cs="Arial"/>
                <w:sz w:val="24"/>
                <w:szCs w:val="24"/>
              </w:rPr>
            </w:pPr>
            <w:r w:rsidRPr="00617D01">
              <w:rPr>
                <w:rFonts w:cs="Arial"/>
                <w:sz w:val="24"/>
                <w:szCs w:val="24"/>
              </w:rPr>
              <w:t>A considerable amount of engagement work has taken place over the past two years on a local level which the strategy will be built upon. We want to make sure people have the opportunity to shape the plans at every stage over the coming weeks and months to make sure we have a strategy for Lancashire and South Cumbria which is fit for purpose.</w:t>
            </w:r>
          </w:p>
          <w:p w:rsidR="00617D01" w:rsidRDefault="00617D01" w:rsidP="00617D01">
            <w:pPr>
              <w:ind w:left="317" w:right="97"/>
              <w:jc w:val="both"/>
              <w:rPr>
                <w:rFonts w:cs="Arial"/>
                <w:sz w:val="24"/>
                <w:szCs w:val="24"/>
              </w:rPr>
            </w:pPr>
          </w:p>
          <w:p w:rsidR="00AB097E" w:rsidRDefault="00617D01" w:rsidP="00617D01">
            <w:pPr>
              <w:ind w:left="317" w:right="97"/>
              <w:jc w:val="both"/>
              <w:rPr>
                <w:rFonts w:cs="Arial"/>
                <w:sz w:val="24"/>
                <w:szCs w:val="24"/>
              </w:rPr>
            </w:pPr>
            <w:r w:rsidRPr="00617D01">
              <w:rPr>
                <w:rFonts w:cs="Arial"/>
                <w:sz w:val="24"/>
                <w:szCs w:val="24"/>
              </w:rPr>
              <w:t>The development of the strategy involves collaborative working with</w:t>
            </w:r>
            <w:r>
              <w:rPr>
                <w:rFonts w:cs="Arial"/>
                <w:sz w:val="24"/>
                <w:szCs w:val="24"/>
              </w:rPr>
              <w:t xml:space="preserve"> our five </w:t>
            </w:r>
            <w:r w:rsidRPr="00617D01">
              <w:rPr>
                <w:rFonts w:cs="Arial"/>
                <w:sz w:val="24"/>
                <w:szCs w:val="24"/>
              </w:rPr>
              <w:t>I</w:t>
            </w:r>
            <w:r>
              <w:rPr>
                <w:rFonts w:cs="Arial"/>
                <w:sz w:val="24"/>
                <w:szCs w:val="24"/>
              </w:rPr>
              <w:t xml:space="preserve">ntegrated </w:t>
            </w:r>
            <w:r w:rsidRPr="00617D01">
              <w:rPr>
                <w:rFonts w:cs="Arial"/>
                <w:sz w:val="24"/>
                <w:szCs w:val="24"/>
              </w:rPr>
              <w:t>C</w:t>
            </w:r>
            <w:r>
              <w:rPr>
                <w:rFonts w:cs="Arial"/>
                <w:sz w:val="24"/>
                <w:szCs w:val="24"/>
              </w:rPr>
              <w:t xml:space="preserve">are </w:t>
            </w:r>
            <w:r w:rsidRPr="00617D01">
              <w:rPr>
                <w:rFonts w:cs="Arial"/>
                <w:sz w:val="24"/>
                <w:szCs w:val="24"/>
              </w:rPr>
              <w:t>P</w:t>
            </w:r>
            <w:r>
              <w:rPr>
                <w:rFonts w:cs="Arial"/>
                <w:sz w:val="24"/>
                <w:szCs w:val="24"/>
              </w:rPr>
              <w:t>artnerships</w:t>
            </w:r>
            <w:r w:rsidRPr="00617D01">
              <w:rPr>
                <w:rFonts w:cs="Arial"/>
                <w:sz w:val="24"/>
                <w:szCs w:val="24"/>
              </w:rPr>
              <w:t>. This will build upon existing engagement and communication structures which are in place within the ICPs and ownership needs to be demonstrated at the most local level of place.</w:t>
            </w:r>
          </w:p>
          <w:p w:rsidR="00617D01" w:rsidRPr="00C6472B" w:rsidRDefault="00617D01" w:rsidP="00CB662F">
            <w:pPr>
              <w:ind w:right="97"/>
              <w:jc w:val="both"/>
              <w:rPr>
                <w:rFonts w:cs="Arial"/>
                <w:sz w:val="24"/>
                <w:szCs w:val="24"/>
              </w:rPr>
            </w:pPr>
          </w:p>
          <w:p w:rsidR="00B40888" w:rsidRPr="00C6472B" w:rsidRDefault="00B40888" w:rsidP="00B40888">
            <w:pPr>
              <w:ind w:left="741" w:right="97"/>
              <w:jc w:val="both"/>
              <w:rPr>
                <w:rFonts w:cs="Arial"/>
                <w:sz w:val="24"/>
                <w:szCs w:val="24"/>
              </w:rPr>
            </w:pPr>
          </w:p>
          <w:p w:rsidR="00B40888" w:rsidRPr="00C6472B" w:rsidRDefault="00B40888" w:rsidP="00B40888">
            <w:pPr>
              <w:ind w:left="741" w:right="97"/>
              <w:jc w:val="both"/>
              <w:rPr>
                <w:rFonts w:cs="Arial"/>
                <w:sz w:val="24"/>
                <w:szCs w:val="24"/>
              </w:rPr>
            </w:pPr>
          </w:p>
        </w:tc>
      </w:tr>
      <w:tr w:rsidR="005051BB" w:rsidRPr="00C6472B" w:rsidTr="009D54FB">
        <w:trPr>
          <w:trHeight w:val="417"/>
          <w:jc w:val="center"/>
        </w:trPr>
        <w:tc>
          <w:tcPr>
            <w:tcW w:w="11283" w:type="dxa"/>
            <w:gridSpan w:val="3"/>
          </w:tcPr>
          <w:p w:rsidR="00FB7A5E" w:rsidRPr="00FB7A5E" w:rsidRDefault="00FB7A5E" w:rsidP="00FB7A5E">
            <w:pPr>
              <w:ind w:right="97" w:firstLine="312"/>
              <w:jc w:val="both"/>
              <w:rPr>
                <w:rFonts w:cs="Arial"/>
                <w:b/>
                <w:sz w:val="24"/>
                <w:szCs w:val="24"/>
              </w:rPr>
            </w:pPr>
            <w:r w:rsidRPr="00FB7A5E">
              <w:rPr>
                <w:rFonts w:cs="Arial"/>
                <w:b/>
                <w:sz w:val="24"/>
                <w:szCs w:val="24"/>
              </w:rPr>
              <w:lastRenderedPageBreak/>
              <w:t>Glossary of Terms</w:t>
            </w:r>
          </w:p>
          <w:p w:rsidR="00FB7A5E" w:rsidRPr="00FB7A5E" w:rsidRDefault="00FB7A5E" w:rsidP="00FB7A5E">
            <w:pPr>
              <w:ind w:left="312" w:right="97"/>
              <w:jc w:val="both"/>
              <w:rPr>
                <w:rFonts w:cs="Arial"/>
                <w:sz w:val="24"/>
                <w:szCs w:val="24"/>
              </w:rPr>
            </w:pPr>
            <w:r w:rsidRPr="00FB7A5E">
              <w:rPr>
                <w:rFonts w:cs="Arial"/>
                <w:sz w:val="24"/>
                <w:szCs w:val="24"/>
              </w:rPr>
              <w:t>There can be lots of confusion created when people use the same terms to mean different things</w:t>
            </w:r>
            <w:r>
              <w:rPr>
                <w:rFonts w:cs="Arial"/>
                <w:sz w:val="24"/>
                <w:szCs w:val="24"/>
              </w:rPr>
              <w:t xml:space="preserve">. </w:t>
            </w:r>
            <w:r w:rsidRPr="00FB7A5E">
              <w:rPr>
                <w:rFonts w:cs="Arial"/>
                <w:sz w:val="24"/>
                <w:szCs w:val="24"/>
              </w:rPr>
              <w:t xml:space="preserve">There is not yet a clear and nationally shared approach to defining the new system. </w:t>
            </w:r>
          </w:p>
          <w:p w:rsidR="00FB7A5E" w:rsidRPr="00FB7A5E" w:rsidRDefault="00FB7A5E" w:rsidP="00FB7A5E">
            <w:pPr>
              <w:ind w:right="97" w:firstLine="312"/>
              <w:jc w:val="both"/>
              <w:rPr>
                <w:rFonts w:cs="Arial"/>
                <w:sz w:val="24"/>
                <w:szCs w:val="24"/>
              </w:rPr>
            </w:pPr>
          </w:p>
          <w:p w:rsidR="00FB7A5E" w:rsidRPr="00FB7A5E" w:rsidRDefault="00FB7A5E" w:rsidP="00FB7A5E">
            <w:pPr>
              <w:ind w:left="312" w:right="97"/>
              <w:jc w:val="both"/>
              <w:rPr>
                <w:rFonts w:cs="Arial"/>
                <w:sz w:val="24"/>
                <w:szCs w:val="24"/>
              </w:rPr>
            </w:pPr>
            <w:r w:rsidRPr="00FB7A5E">
              <w:rPr>
                <w:rFonts w:cs="Arial"/>
                <w:sz w:val="24"/>
                <w:szCs w:val="24"/>
              </w:rPr>
              <w:t>For the purposes of ensuring that our framework is understood locally, the following terms are used</w:t>
            </w:r>
            <w:r>
              <w:rPr>
                <w:rFonts w:cs="Arial"/>
                <w:sz w:val="24"/>
                <w:szCs w:val="24"/>
              </w:rPr>
              <w:t xml:space="preserve"> </w:t>
            </w:r>
            <w:r w:rsidRPr="00FB7A5E">
              <w:rPr>
                <w:rFonts w:cs="Arial"/>
                <w:sz w:val="24"/>
                <w:szCs w:val="24"/>
              </w:rPr>
              <w:t>throughout and their meaning defined simply, as follows:</w:t>
            </w:r>
          </w:p>
          <w:p w:rsidR="00FB7A5E" w:rsidRPr="00FB7A5E" w:rsidRDefault="00FB7A5E" w:rsidP="00FB7A5E">
            <w:pPr>
              <w:pStyle w:val="ListParagraph"/>
              <w:numPr>
                <w:ilvl w:val="0"/>
                <w:numId w:val="16"/>
              </w:numPr>
              <w:ind w:right="97"/>
              <w:jc w:val="both"/>
              <w:rPr>
                <w:rFonts w:cs="Arial"/>
                <w:sz w:val="24"/>
                <w:szCs w:val="24"/>
              </w:rPr>
            </w:pPr>
            <w:r w:rsidRPr="00ED6205">
              <w:rPr>
                <w:rFonts w:cs="Arial"/>
                <w:b/>
                <w:sz w:val="24"/>
                <w:szCs w:val="24"/>
              </w:rPr>
              <w:t>Integrated care system (ICS)</w:t>
            </w:r>
            <w:r w:rsidRPr="00FB7A5E">
              <w:rPr>
                <w:rFonts w:cs="Arial"/>
                <w:sz w:val="24"/>
                <w:szCs w:val="24"/>
              </w:rPr>
              <w:t xml:space="preserve"> previously known nationally as STP - the whole system that we are seeking to create across Lancashire and South Cumbria (involving commissioners, providers and regulators) called Healthier Lancashire and South Cumbria. This is the partnership of NHS</w:t>
            </w:r>
            <w:r>
              <w:rPr>
                <w:rFonts w:cs="Arial"/>
                <w:sz w:val="24"/>
                <w:szCs w:val="24"/>
              </w:rPr>
              <w:t>, Local Authority, Public Sector</w:t>
            </w:r>
            <w:r w:rsidRPr="00FB7A5E">
              <w:rPr>
                <w:rFonts w:cs="Arial"/>
                <w:sz w:val="24"/>
                <w:szCs w:val="24"/>
              </w:rPr>
              <w:t xml:space="preserve"> and other organisations working to deliver our five year Sustainability and Transformation Plan that describes how we will improve quality, develop new models of care; improve health and wellbeing; and improve efficiency of services</w:t>
            </w:r>
          </w:p>
          <w:p w:rsidR="00FB7A5E" w:rsidRPr="00FB7A5E" w:rsidRDefault="00FB7A5E" w:rsidP="00FB7A5E">
            <w:pPr>
              <w:pStyle w:val="ListParagraph"/>
              <w:numPr>
                <w:ilvl w:val="0"/>
                <w:numId w:val="16"/>
              </w:numPr>
              <w:ind w:right="97"/>
              <w:jc w:val="both"/>
              <w:rPr>
                <w:rFonts w:cs="Arial"/>
                <w:sz w:val="24"/>
                <w:szCs w:val="24"/>
              </w:rPr>
            </w:pPr>
            <w:r w:rsidRPr="00ED6205">
              <w:rPr>
                <w:rFonts w:cs="Arial"/>
                <w:b/>
                <w:sz w:val="24"/>
                <w:szCs w:val="24"/>
              </w:rPr>
              <w:lastRenderedPageBreak/>
              <w:t>Integrated Care Partnerships (ICPs)</w:t>
            </w:r>
            <w:r w:rsidRPr="00FB7A5E">
              <w:rPr>
                <w:rFonts w:cs="Arial"/>
                <w:sz w:val="24"/>
                <w:szCs w:val="24"/>
              </w:rPr>
              <w:t xml:space="preserve"> previously known Local Delivery Partnerships -  sub Lancashire and South Cumbria level </w:t>
            </w:r>
            <w:r w:rsidR="00B22245">
              <w:rPr>
                <w:rFonts w:cs="Arial"/>
                <w:sz w:val="24"/>
                <w:szCs w:val="24"/>
              </w:rPr>
              <w:t>partnerships</w:t>
            </w:r>
            <w:r w:rsidR="00B22245" w:rsidRPr="00FB7A5E">
              <w:rPr>
                <w:rFonts w:cs="Arial"/>
                <w:sz w:val="24"/>
                <w:szCs w:val="24"/>
              </w:rPr>
              <w:t xml:space="preserve"> </w:t>
            </w:r>
            <w:r w:rsidRPr="00FB7A5E">
              <w:rPr>
                <w:rFonts w:cs="Arial"/>
                <w:sz w:val="24"/>
                <w:szCs w:val="24"/>
              </w:rPr>
              <w:t>i.e. Pennine, Fylde Coast, West Lancashire, Morecambe Bay, Central Lancashire</w:t>
            </w:r>
            <w:r w:rsidR="00ED6205">
              <w:rPr>
                <w:rFonts w:cs="Arial"/>
                <w:sz w:val="24"/>
                <w:szCs w:val="24"/>
              </w:rPr>
              <w:t>. The definition in Lancashire and South Cumbria differs from the NHS Long Term Plan. Our use of the term refers to the partnership definition as this has already been established in Lancashire and South Cumbria.</w:t>
            </w:r>
          </w:p>
          <w:p w:rsidR="00FB7A5E" w:rsidRPr="00FB7A5E" w:rsidRDefault="00FB7A5E" w:rsidP="00FB7A5E">
            <w:pPr>
              <w:pStyle w:val="ListParagraph"/>
              <w:numPr>
                <w:ilvl w:val="0"/>
                <w:numId w:val="16"/>
              </w:numPr>
              <w:ind w:right="97"/>
              <w:jc w:val="both"/>
              <w:rPr>
                <w:rFonts w:cs="Arial"/>
                <w:sz w:val="24"/>
                <w:szCs w:val="24"/>
              </w:rPr>
            </w:pPr>
            <w:r w:rsidRPr="00ED6205">
              <w:rPr>
                <w:rFonts w:cs="Arial"/>
                <w:b/>
                <w:sz w:val="24"/>
                <w:szCs w:val="24"/>
              </w:rPr>
              <w:t>Neighbourhood</w:t>
            </w:r>
            <w:r w:rsidRPr="00FB7A5E">
              <w:rPr>
                <w:rFonts w:cs="Arial"/>
                <w:sz w:val="24"/>
                <w:szCs w:val="24"/>
              </w:rPr>
              <w:t xml:space="preserve"> - sub ICP area level systems e.g. Fleetwood, Millom etc., (which may or may not align to local authority districts, depending on local arrangements)</w:t>
            </w:r>
          </w:p>
          <w:p w:rsidR="00FB7A5E" w:rsidRPr="00FB7A5E" w:rsidRDefault="00FB7A5E" w:rsidP="00FB7A5E">
            <w:pPr>
              <w:pStyle w:val="ListParagraph"/>
              <w:numPr>
                <w:ilvl w:val="0"/>
                <w:numId w:val="16"/>
              </w:numPr>
              <w:ind w:right="97"/>
              <w:jc w:val="both"/>
              <w:rPr>
                <w:rFonts w:cs="Arial"/>
                <w:sz w:val="24"/>
                <w:szCs w:val="24"/>
              </w:rPr>
            </w:pPr>
            <w:r w:rsidRPr="00ED6205">
              <w:rPr>
                <w:rFonts w:cs="Arial"/>
                <w:b/>
                <w:sz w:val="24"/>
                <w:szCs w:val="24"/>
              </w:rPr>
              <w:t>Place based commissioning</w:t>
            </w:r>
            <w:r w:rsidRPr="00FB7A5E">
              <w:rPr>
                <w:rFonts w:cs="Arial"/>
                <w:sz w:val="24"/>
                <w:szCs w:val="24"/>
              </w:rPr>
              <w:t xml:space="preserve"> - commissioners organising themselves so that they collaborate together to address the challenges and improve the health of any defined population </w:t>
            </w:r>
          </w:p>
          <w:p w:rsidR="00FB7A5E" w:rsidRPr="00FB7A5E" w:rsidRDefault="00FB7A5E" w:rsidP="00FB7A5E">
            <w:pPr>
              <w:ind w:right="97" w:firstLine="312"/>
              <w:jc w:val="both"/>
              <w:rPr>
                <w:rFonts w:cs="Arial"/>
                <w:sz w:val="24"/>
                <w:szCs w:val="24"/>
              </w:rPr>
            </w:pPr>
          </w:p>
          <w:p w:rsidR="001A7916" w:rsidRPr="00FB7A5E" w:rsidRDefault="00FB7A5E" w:rsidP="00FB7A5E">
            <w:pPr>
              <w:ind w:right="97" w:firstLine="312"/>
              <w:jc w:val="both"/>
              <w:rPr>
                <w:rFonts w:cs="Arial"/>
                <w:sz w:val="24"/>
                <w:szCs w:val="24"/>
                <w:highlight w:val="yellow"/>
              </w:rPr>
            </w:pPr>
            <w:r w:rsidRPr="00FB7A5E">
              <w:rPr>
                <w:rFonts w:cs="Arial"/>
                <w:sz w:val="24"/>
                <w:szCs w:val="24"/>
              </w:rPr>
              <w:t xml:space="preserve">A more detailed glossary of terms is available here: </w:t>
            </w:r>
            <w:hyperlink r:id="rId17" w:history="1">
              <w:r w:rsidR="00BE0FFF" w:rsidRPr="00376D8C">
                <w:rPr>
                  <w:rStyle w:val="Hyperlink"/>
                  <w:rFonts w:cs="Arial"/>
                  <w:sz w:val="24"/>
                  <w:szCs w:val="24"/>
                </w:rPr>
                <w:t>www.healthierlsc.co.uk/about/glossary</w:t>
              </w:r>
            </w:hyperlink>
            <w:r w:rsidR="00BE0FFF">
              <w:rPr>
                <w:rFonts w:cs="Arial"/>
                <w:sz w:val="24"/>
                <w:szCs w:val="24"/>
              </w:rPr>
              <w:t xml:space="preserve">  </w:t>
            </w:r>
          </w:p>
          <w:p w:rsidR="00674228" w:rsidRPr="00BB6A82" w:rsidRDefault="00674228" w:rsidP="00BB6A82">
            <w:pPr>
              <w:ind w:right="97"/>
              <w:jc w:val="both"/>
              <w:rPr>
                <w:rFonts w:cs="Arial"/>
                <w:sz w:val="24"/>
                <w:szCs w:val="24"/>
              </w:rPr>
            </w:pPr>
          </w:p>
        </w:tc>
      </w:tr>
    </w:tbl>
    <w:p w:rsidR="003528A7" w:rsidRPr="00C6472B" w:rsidRDefault="003528A7" w:rsidP="00CE0F34">
      <w:pPr>
        <w:rPr>
          <w:rFonts w:cs="Arial"/>
          <w:b/>
          <w:sz w:val="24"/>
          <w:szCs w:val="24"/>
        </w:rPr>
      </w:pPr>
    </w:p>
    <w:sectPr w:rsidR="003528A7" w:rsidRPr="00C6472B" w:rsidSect="00F009D4">
      <w:headerReference w:type="default" r:id="rId18"/>
      <w:footerReference w:type="default" r:id="rId19"/>
      <w:pgSz w:w="11906" w:h="16838" w:code="9"/>
      <w:pgMar w:top="720" w:right="720" w:bottom="720" w:left="720" w:header="567" w:footer="57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DE9" w:rsidRDefault="00103DE9">
      <w:r>
        <w:separator/>
      </w:r>
    </w:p>
  </w:endnote>
  <w:endnote w:type="continuationSeparator" w:id="0">
    <w:p w:rsidR="00103DE9" w:rsidRDefault="0010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Helvetica Neue 55 Roman">
    <w:charset w:val="00"/>
    <w:family w:val="auto"/>
    <w:pitch w:val="variable"/>
    <w:sig w:usb0="A0000007" w:usb1="00000000" w:usb2="00000000" w:usb3="00000000" w:csb0="00000111" w:csb1="00000000"/>
  </w:font>
  <w:font w:name="Helvetica Neue 57">
    <w:charset w:val="00"/>
    <w:family w:val="auto"/>
    <w:pitch w:val="variable"/>
    <w:sig w:usb0="A0000007" w:usb1="00000000"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78532200"/>
      <w:docPartObj>
        <w:docPartGallery w:val="Page Numbers (Bottom of Page)"/>
        <w:docPartUnique/>
      </w:docPartObj>
    </w:sdtPr>
    <w:sdtEndPr/>
    <w:sdtContent>
      <w:sdt>
        <w:sdtPr>
          <w:rPr>
            <w:sz w:val="18"/>
            <w:szCs w:val="18"/>
          </w:rPr>
          <w:id w:val="1833097408"/>
          <w:docPartObj>
            <w:docPartGallery w:val="Page Numbers (Top of Page)"/>
            <w:docPartUnique/>
          </w:docPartObj>
        </w:sdtPr>
        <w:sdtEndPr/>
        <w:sdtContent>
          <w:p w:rsidR="00293557" w:rsidRPr="00293557" w:rsidRDefault="00293557">
            <w:pPr>
              <w:pStyle w:val="Footer"/>
              <w:jc w:val="right"/>
              <w:rPr>
                <w:sz w:val="18"/>
                <w:szCs w:val="18"/>
              </w:rPr>
            </w:pPr>
            <w:r w:rsidRPr="00293557">
              <w:rPr>
                <w:sz w:val="18"/>
                <w:szCs w:val="18"/>
              </w:rPr>
              <w:t xml:space="preserve">Page </w:t>
            </w:r>
            <w:r w:rsidRPr="00293557">
              <w:rPr>
                <w:bCs/>
                <w:sz w:val="18"/>
                <w:szCs w:val="18"/>
              </w:rPr>
              <w:fldChar w:fldCharType="begin"/>
            </w:r>
            <w:r w:rsidRPr="00293557">
              <w:rPr>
                <w:bCs/>
                <w:sz w:val="18"/>
                <w:szCs w:val="18"/>
              </w:rPr>
              <w:instrText xml:space="preserve"> PAGE </w:instrText>
            </w:r>
            <w:r w:rsidRPr="00293557">
              <w:rPr>
                <w:bCs/>
                <w:sz w:val="18"/>
                <w:szCs w:val="18"/>
              </w:rPr>
              <w:fldChar w:fldCharType="separate"/>
            </w:r>
            <w:r w:rsidR="002D79AA">
              <w:rPr>
                <w:bCs/>
                <w:noProof/>
                <w:sz w:val="18"/>
                <w:szCs w:val="18"/>
              </w:rPr>
              <w:t>11</w:t>
            </w:r>
            <w:r w:rsidRPr="00293557">
              <w:rPr>
                <w:bCs/>
                <w:sz w:val="18"/>
                <w:szCs w:val="18"/>
              </w:rPr>
              <w:fldChar w:fldCharType="end"/>
            </w:r>
            <w:r w:rsidRPr="00293557">
              <w:rPr>
                <w:sz w:val="18"/>
                <w:szCs w:val="18"/>
              </w:rPr>
              <w:t xml:space="preserve"> of </w:t>
            </w:r>
            <w:r w:rsidRPr="00293557">
              <w:rPr>
                <w:bCs/>
                <w:sz w:val="18"/>
                <w:szCs w:val="18"/>
              </w:rPr>
              <w:fldChar w:fldCharType="begin"/>
            </w:r>
            <w:r w:rsidRPr="00293557">
              <w:rPr>
                <w:bCs/>
                <w:sz w:val="18"/>
                <w:szCs w:val="18"/>
              </w:rPr>
              <w:instrText xml:space="preserve"> NUMPAGES  </w:instrText>
            </w:r>
            <w:r w:rsidRPr="00293557">
              <w:rPr>
                <w:bCs/>
                <w:sz w:val="18"/>
                <w:szCs w:val="18"/>
              </w:rPr>
              <w:fldChar w:fldCharType="separate"/>
            </w:r>
            <w:r w:rsidR="002D79AA">
              <w:rPr>
                <w:bCs/>
                <w:noProof/>
                <w:sz w:val="18"/>
                <w:szCs w:val="18"/>
              </w:rPr>
              <w:t>11</w:t>
            </w:r>
            <w:r w:rsidRPr="00293557">
              <w:rPr>
                <w:bCs/>
                <w:sz w:val="18"/>
                <w:szCs w:val="18"/>
              </w:rPr>
              <w:fldChar w:fldCharType="end"/>
            </w:r>
          </w:p>
        </w:sdtContent>
      </w:sdt>
    </w:sdtContent>
  </w:sdt>
  <w:p w:rsidR="00452C4E" w:rsidRPr="00293557" w:rsidRDefault="00452C4E" w:rsidP="00A1187F">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DE9" w:rsidRDefault="00103DE9">
      <w:r>
        <w:separator/>
      </w:r>
    </w:p>
  </w:footnote>
  <w:footnote w:type="continuationSeparator" w:id="0">
    <w:p w:rsidR="00103DE9" w:rsidRDefault="00103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57" w:rsidRPr="002D79AA" w:rsidRDefault="0077241D" w:rsidP="002D79AA">
    <w:pPr>
      <w:pStyle w:val="Header"/>
      <w:ind w:right="-946"/>
      <w:jc w:val="center"/>
      <w:rPr>
        <w:b/>
        <w:sz w:val="24"/>
        <w:szCs w:val="24"/>
      </w:rPr>
    </w:pPr>
    <w:r w:rsidRPr="002D79AA">
      <w:rPr>
        <w:rFonts w:ascii="Calibri" w:hAnsi="Calibri"/>
        <w:b/>
        <w:noProof/>
        <w:color w:val="212121"/>
        <w:sz w:val="24"/>
        <w:szCs w:val="24"/>
        <w:lang w:eastAsia="en-GB"/>
      </w:rPr>
      <w:drawing>
        <wp:anchor distT="0" distB="0" distL="114300" distR="114300" simplePos="0" relativeHeight="251658240" behindDoc="1" locked="0" layoutInCell="1" allowOverlap="1" wp14:anchorId="4B25AD08" wp14:editId="7F6BDDB9">
          <wp:simplePos x="0" y="0"/>
          <wp:positionH relativeFrom="column">
            <wp:posOffset>4578839</wp:posOffset>
          </wp:positionH>
          <wp:positionV relativeFrom="paragraph">
            <wp:posOffset>-310759</wp:posOffset>
          </wp:positionV>
          <wp:extent cx="2466975" cy="781050"/>
          <wp:effectExtent l="0" t="0" r="0" b="0"/>
          <wp:wrapTight wrapText="bothSides">
            <wp:wrapPolygon edited="0">
              <wp:start x="9507" y="527"/>
              <wp:lineTo x="500" y="1580"/>
              <wp:lineTo x="167" y="8956"/>
              <wp:lineTo x="1835" y="10010"/>
              <wp:lineTo x="1168" y="12117"/>
              <wp:lineTo x="1168" y="18439"/>
              <wp:lineTo x="1501" y="20020"/>
              <wp:lineTo x="1835" y="21073"/>
              <wp:lineTo x="2836" y="21073"/>
              <wp:lineTo x="20683" y="19493"/>
              <wp:lineTo x="20516" y="7902"/>
              <wp:lineTo x="14845" y="2634"/>
              <wp:lineTo x="11509" y="527"/>
              <wp:lineTo x="9507" y="527"/>
            </wp:wrapPolygon>
          </wp:wrapTight>
          <wp:docPr id="3" name="Picture 3" descr="cid:image003.png@01D2B448.2B981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B448.2B981D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669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9AA" w:rsidRPr="002D79AA">
      <w:rPr>
        <w:b/>
        <w:sz w:val="24"/>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3FB"/>
    <w:multiLevelType w:val="hybridMultilevel"/>
    <w:tmpl w:val="F9BAF74A"/>
    <w:lvl w:ilvl="0" w:tplc="BB4623B4">
      <w:start w:val="1"/>
      <w:numFmt w:val="bullet"/>
      <w:pStyle w:val="ParaBullet"/>
      <w:lvlText w:val=""/>
      <w:lvlJc w:val="left"/>
      <w:pPr>
        <w:tabs>
          <w:tab w:val="num" w:pos="3232"/>
        </w:tabs>
        <w:ind w:left="32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47812"/>
    <w:multiLevelType w:val="hybridMultilevel"/>
    <w:tmpl w:val="4ED6CA2C"/>
    <w:lvl w:ilvl="0" w:tplc="606A1A20">
      <w:start w:val="1"/>
      <w:numFmt w:val="bullet"/>
      <w:lvlText w:val=""/>
      <w:lvlJc w:val="left"/>
      <w:pPr>
        <w:tabs>
          <w:tab w:val="num" w:pos="360"/>
        </w:tabs>
        <w:ind w:left="360" w:hanging="360"/>
      </w:pPr>
      <w:rPr>
        <w:rFonts w:ascii="Symbol" w:hAnsi="Symbol" w:hint="default"/>
      </w:rPr>
    </w:lvl>
    <w:lvl w:ilvl="1" w:tplc="79FE770C">
      <w:start w:val="1"/>
      <w:numFmt w:val="bullet"/>
      <w:pStyle w:val="bulletindented"/>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47235"/>
    <w:multiLevelType w:val="hybridMultilevel"/>
    <w:tmpl w:val="58E8333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BF90C40"/>
    <w:multiLevelType w:val="hybridMultilevel"/>
    <w:tmpl w:val="6070007E"/>
    <w:lvl w:ilvl="0" w:tplc="5A32908E">
      <w:start w:val="1"/>
      <w:numFmt w:val="bullet"/>
      <w:pStyle w:val="bodytex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07B13"/>
    <w:multiLevelType w:val="hybridMultilevel"/>
    <w:tmpl w:val="CF3E381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18C85773"/>
    <w:multiLevelType w:val="hybridMultilevel"/>
    <w:tmpl w:val="1E58715A"/>
    <w:lvl w:ilvl="0" w:tplc="153C175A">
      <w:start w:val="1"/>
      <w:numFmt w:val="bullet"/>
      <w:pStyle w:val="ResponseBullet"/>
      <w:lvlText w:val=""/>
      <w:lvlJc w:val="left"/>
      <w:pPr>
        <w:tabs>
          <w:tab w:val="num" w:pos="360"/>
        </w:tabs>
        <w:ind w:left="360" w:hanging="360"/>
      </w:pPr>
      <w:rPr>
        <w:rFonts w:ascii="Wingdings" w:hAnsi="Wingdings" w:hint="default"/>
      </w:rPr>
    </w:lvl>
    <w:lvl w:ilvl="1" w:tplc="F9E45BD0">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F27236"/>
    <w:multiLevelType w:val="hybridMultilevel"/>
    <w:tmpl w:val="8EF86112"/>
    <w:lvl w:ilvl="0" w:tplc="08090017">
      <w:start w:val="1"/>
      <w:numFmt w:val="lowerLetter"/>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7" w15:restartNumberingAfterBreak="0">
    <w:nsid w:val="244474D5"/>
    <w:multiLevelType w:val="hybridMultilevel"/>
    <w:tmpl w:val="9F980072"/>
    <w:lvl w:ilvl="0" w:tplc="0840CA9C">
      <w:start w:val="2"/>
      <w:numFmt w:val="bullet"/>
      <w:lvlText w:val="•"/>
      <w:lvlJc w:val="left"/>
      <w:pPr>
        <w:ind w:left="1034" w:hanging="405"/>
      </w:pPr>
      <w:rPr>
        <w:rFonts w:ascii="Arial" w:eastAsia="Times New Roman" w:hAnsi="Arial" w:cs="Aria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8" w15:restartNumberingAfterBreak="0">
    <w:nsid w:val="25F721D5"/>
    <w:multiLevelType w:val="hybridMultilevel"/>
    <w:tmpl w:val="753AA216"/>
    <w:lvl w:ilvl="0" w:tplc="0840CA9C">
      <w:start w:val="2"/>
      <w:numFmt w:val="bullet"/>
      <w:lvlText w:val="•"/>
      <w:lvlJc w:val="left"/>
      <w:pPr>
        <w:ind w:left="722" w:hanging="405"/>
      </w:pPr>
      <w:rPr>
        <w:rFonts w:ascii="Arial" w:eastAsia="Times New Roman" w:hAnsi="Arial" w:cs="Aria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9" w15:restartNumberingAfterBreak="0">
    <w:nsid w:val="35885D61"/>
    <w:multiLevelType w:val="hybridMultilevel"/>
    <w:tmpl w:val="0B448C96"/>
    <w:lvl w:ilvl="0" w:tplc="08090001">
      <w:start w:val="1"/>
      <w:numFmt w:val="bullet"/>
      <w:lvlText w:val=""/>
      <w:lvlJc w:val="left"/>
      <w:pPr>
        <w:ind w:left="1037" w:hanging="360"/>
      </w:pPr>
      <w:rPr>
        <w:rFonts w:ascii="Symbol" w:hAnsi="Symbol" w:hint="default"/>
      </w:rPr>
    </w:lvl>
    <w:lvl w:ilvl="1" w:tplc="08090005">
      <w:start w:val="1"/>
      <w:numFmt w:val="bullet"/>
      <w:lvlText w:val=""/>
      <w:lvlJc w:val="left"/>
      <w:pPr>
        <w:ind w:left="1757" w:hanging="360"/>
      </w:pPr>
      <w:rPr>
        <w:rFonts w:ascii="Wingdings" w:hAnsi="Wingdings"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0" w15:restartNumberingAfterBreak="0">
    <w:nsid w:val="37114395"/>
    <w:multiLevelType w:val="hybridMultilevel"/>
    <w:tmpl w:val="DC762A1A"/>
    <w:lvl w:ilvl="0" w:tplc="9560FB48">
      <w:start w:val="1"/>
      <w:numFmt w:val="bullet"/>
      <w:lvlText w:val="•"/>
      <w:lvlJc w:val="left"/>
      <w:pPr>
        <w:tabs>
          <w:tab w:val="num" w:pos="720"/>
        </w:tabs>
        <w:ind w:left="720" w:hanging="360"/>
      </w:pPr>
      <w:rPr>
        <w:rFonts w:ascii="Arial" w:hAnsi="Arial" w:hint="default"/>
      </w:rPr>
    </w:lvl>
    <w:lvl w:ilvl="1" w:tplc="B03A366E" w:tentative="1">
      <w:start w:val="1"/>
      <w:numFmt w:val="bullet"/>
      <w:lvlText w:val="•"/>
      <w:lvlJc w:val="left"/>
      <w:pPr>
        <w:tabs>
          <w:tab w:val="num" w:pos="1440"/>
        </w:tabs>
        <w:ind w:left="1440" w:hanging="360"/>
      </w:pPr>
      <w:rPr>
        <w:rFonts w:ascii="Arial" w:hAnsi="Arial" w:hint="default"/>
      </w:rPr>
    </w:lvl>
    <w:lvl w:ilvl="2" w:tplc="9BF82982" w:tentative="1">
      <w:start w:val="1"/>
      <w:numFmt w:val="bullet"/>
      <w:lvlText w:val="•"/>
      <w:lvlJc w:val="left"/>
      <w:pPr>
        <w:tabs>
          <w:tab w:val="num" w:pos="2160"/>
        </w:tabs>
        <w:ind w:left="2160" w:hanging="360"/>
      </w:pPr>
      <w:rPr>
        <w:rFonts w:ascii="Arial" w:hAnsi="Arial" w:hint="default"/>
      </w:rPr>
    </w:lvl>
    <w:lvl w:ilvl="3" w:tplc="BA108450" w:tentative="1">
      <w:start w:val="1"/>
      <w:numFmt w:val="bullet"/>
      <w:lvlText w:val="•"/>
      <w:lvlJc w:val="left"/>
      <w:pPr>
        <w:tabs>
          <w:tab w:val="num" w:pos="2880"/>
        </w:tabs>
        <w:ind w:left="2880" w:hanging="360"/>
      </w:pPr>
      <w:rPr>
        <w:rFonts w:ascii="Arial" w:hAnsi="Arial" w:hint="default"/>
      </w:rPr>
    </w:lvl>
    <w:lvl w:ilvl="4" w:tplc="7AE8A830" w:tentative="1">
      <w:start w:val="1"/>
      <w:numFmt w:val="bullet"/>
      <w:lvlText w:val="•"/>
      <w:lvlJc w:val="left"/>
      <w:pPr>
        <w:tabs>
          <w:tab w:val="num" w:pos="3600"/>
        </w:tabs>
        <w:ind w:left="3600" w:hanging="360"/>
      </w:pPr>
      <w:rPr>
        <w:rFonts w:ascii="Arial" w:hAnsi="Arial" w:hint="default"/>
      </w:rPr>
    </w:lvl>
    <w:lvl w:ilvl="5" w:tplc="E0FC9DE8" w:tentative="1">
      <w:start w:val="1"/>
      <w:numFmt w:val="bullet"/>
      <w:lvlText w:val="•"/>
      <w:lvlJc w:val="left"/>
      <w:pPr>
        <w:tabs>
          <w:tab w:val="num" w:pos="4320"/>
        </w:tabs>
        <w:ind w:left="4320" w:hanging="360"/>
      </w:pPr>
      <w:rPr>
        <w:rFonts w:ascii="Arial" w:hAnsi="Arial" w:hint="default"/>
      </w:rPr>
    </w:lvl>
    <w:lvl w:ilvl="6" w:tplc="78524E78" w:tentative="1">
      <w:start w:val="1"/>
      <w:numFmt w:val="bullet"/>
      <w:lvlText w:val="•"/>
      <w:lvlJc w:val="left"/>
      <w:pPr>
        <w:tabs>
          <w:tab w:val="num" w:pos="5040"/>
        </w:tabs>
        <w:ind w:left="5040" w:hanging="360"/>
      </w:pPr>
      <w:rPr>
        <w:rFonts w:ascii="Arial" w:hAnsi="Arial" w:hint="default"/>
      </w:rPr>
    </w:lvl>
    <w:lvl w:ilvl="7" w:tplc="CF963578" w:tentative="1">
      <w:start w:val="1"/>
      <w:numFmt w:val="bullet"/>
      <w:lvlText w:val="•"/>
      <w:lvlJc w:val="left"/>
      <w:pPr>
        <w:tabs>
          <w:tab w:val="num" w:pos="5760"/>
        </w:tabs>
        <w:ind w:left="5760" w:hanging="360"/>
      </w:pPr>
      <w:rPr>
        <w:rFonts w:ascii="Arial" w:hAnsi="Arial" w:hint="default"/>
      </w:rPr>
    </w:lvl>
    <w:lvl w:ilvl="8" w:tplc="CBD891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123AED"/>
    <w:multiLevelType w:val="hybridMultilevel"/>
    <w:tmpl w:val="C1182C9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2" w15:restartNumberingAfterBreak="0">
    <w:nsid w:val="521F24B3"/>
    <w:multiLevelType w:val="hybridMultilevel"/>
    <w:tmpl w:val="49D25F4C"/>
    <w:lvl w:ilvl="0" w:tplc="08090005">
      <w:start w:val="1"/>
      <w:numFmt w:val="bullet"/>
      <w:lvlText w:val=""/>
      <w:lvlJc w:val="left"/>
      <w:pPr>
        <w:ind w:left="1037" w:hanging="360"/>
      </w:pPr>
      <w:rPr>
        <w:rFonts w:ascii="Wingdings" w:hAnsi="Wingding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3" w15:restartNumberingAfterBreak="0">
    <w:nsid w:val="58A91C77"/>
    <w:multiLevelType w:val="hybridMultilevel"/>
    <w:tmpl w:val="94DC64E4"/>
    <w:lvl w:ilvl="0" w:tplc="08090005">
      <w:start w:val="1"/>
      <w:numFmt w:val="bullet"/>
      <w:lvlText w:val=""/>
      <w:lvlJc w:val="left"/>
      <w:pPr>
        <w:ind w:left="1037" w:hanging="360"/>
      </w:pPr>
      <w:rPr>
        <w:rFonts w:ascii="Wingdings" w:hAnsi="Wingding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645D138E"/>
    <w:multiLevelType w:val="hybridMultilevel"/>
    <w:tmpl w:val="CF0ECDC4"/>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5" w15:restartNumberingAfterBreak="0">
    <w:nsid w:val="7978487A"/>
    <w:multiLevelType w:val="hybridMultilevel"/>
    <w:tmpl w:val="55F6426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6" w15:restartNumberingAfterBreak="0">
    <w:nsid w:val="7DE47A65"/>
    <w:multiLevelType w:val="hybridMultilevel"/>
    <w:tmpl w:val="567C2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16"/>
  </w:num>
  <w:num w:numId="6">
    <w:abstractNumId w:val="4"/>
  </w:num>
  <w:num w:numId="7">
    <w:abstractNumId w:val="11"/>
  </w:num>
  <w:num w:numId="8">
    <w:abstractNumId w:val="9"/>
  </w:num>
  <w:num w:numId="9">
    <w:abstractNumId w:val="13"/>
  </w:num>
  <w:num w:numId="10">
    <w:abstractNumId w:val="12"/>
  </w:num>
  <w:num w:numId="11">
    <w:abstractNumId w:val="2"/>
  </w:num>
  <w:num w:numId="12">
    <w:abstractNumId w:val="15"/>
  </w:num>
  <w:num w:numId="13">
    <w:abstractNumId w:val="6"/>
  </w:num>
  <w:num w:numId="14">
    <w:abstractNumId w:val="14"/>
  </w:num>
  <w:num w:numId="15">
    <w:abstractNumId w:val="8"/>
  </w:num>
  <w:num w:numId="16">
    <w:abstractNumId w:val="7"/>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9E"/>
    <w:rsid w:val="000003DC"/>
    <w:rsid w:val="00003AF1"/>
    <w:rsid w:val="00003F30"/>
    <w:rsid w:val="00004C40"/>
    <w:rsid w:val="00005259"/>
    <w:rsid w:val="00005291"/>
    <w:rsid w:val="000052BB"/>
    <w:rsid w:val="000054B8"/>
    <w:rsid w:val="00005D78"/>
    <w:rsid w:val="00005E1B"/>
    <w:rsid w:val="0000693A"/>
    <w:rsid w:val="00006D60"/>
    <w:rsid w:val="000105D0"/>
    <w:rsid w:val="00010730"/>
    <w:rsid w:val="00010834"/>
    <w:rsid w:val="00011D02"/>
    <w:rsid w:val="00011EEB"/>
    <w:rsid w:val="0001237B"/>
    <w:rsid w:val="000123B6"/>
    <w:rsid w:val="000132AB"/>
    <w:rsid w:val="00013300"/>
    <w:rsid w:val="000139E4"/>
    <w:rsid w:val="00013EBA"/>
    <w:rsid w:val="00014933"/>
    <w:rsid w:val="00015C29"/>
    <w:rsid w:val="00015C6D"/>
    <w:rsid w:val="00016687"/>
    <w:rsid w:val="0001678F"/>
    <w:rsid w:val="00016DB5"/>
    <w:rsid w:val="000174E1"/>
    <w:rsid w:val="00017EAA"/>
    <w:rsid w:val="00021534"/>
    <w:rsid w:val="00021D05"/>
    <w:rsid w:val="00022124"/>
    <w:rsid w:val="000221D2"/>
    <w:rsid w:val="00022FBF"/>
    <w:rsid w:val="00023EFB"/>
    <w:rsid w:val="000249FF"/>
    <w:rsid w:val="00026DD7"/>
    <w:rsid w:val="00027ADF"/>
    <w:rsid w:val="00027B32"/>
    <w:rsid w:val="00027C21"/>
    <w:rsid w:val="00031610"/>
    <w:rsid w:val="00031AC1"/>
    <w:rsid w:val="00032F2D"/>
    <w:rsid w:val="00033011"/>
    <w:rsid w:val="0003400B"/>
    <w:rsid w:val="00034B2F"/>
    <w:rsid w:val="000353D9"/>
    <w:rsid w:val="00036E29"/>
    <w:rsid w:val="00037AC7"/>
    <w:rsid w:val="00040688"/>
    <w:rsid w:val="00040700"/>
    <w:rsid w:val="00040C64"/>
    <w:rsid w:val="00041217"/>
    <w:rsid w:val="0004220F"/>
    <w:rsid w:val="000434C6"/>
    <w:rsid w:val="0004357A"/>
    <w:rsid w:val="000448B2"/>
    <w:rsid w:val="00045112"/>
    <w:rsid w:val="00045A3F"/>
    <w:rsid w:val="000460BD"/>
    <w:rsid w:val="00046758"/>
    <w:rsid w:val="00046783"/>
    <w:rsid w:val="000467B5"/>
    <w:rsid w:val="00046B47"/>
    <w:rsid w:val="0004777F"/>
    <w:rsid w:val="000503D6"/>
    <w:rsid w:val="0005162A"/>
    <w:rsid w:val="00051718"/>
    <w:rsid w:val="000522B4"/>
    <w:rsid w:val="000556BD"/>
    <w:rsid w:val="00055C8A"/>
    <w:rsid w:val="00056A5B"/>
    <w:rsid w:val="00057220"/>
    <w:rsid w:val="00057CE0"/>
    <w:rsid w:val="00060BDC"/>
    <w:rsid w:val="00061D2B"/>
    <w:rsid w:val="00062080"/>
    <w:rsid w:val="00062EEF"/>
    <w:rsid w:val="000661A0"/>
    <w:rsid w:val="000667CA"/>
    <w:rsid w:val="000667CC"/>
    <w:rsid w:val="0006681E"/>
    <w:rsid w:val="00067FC8"/>
    <w:rsid w:val="000707C5"/>
    <w:rsid w:val="00070C5A"/>
    <w:rsid w:val="00071188"/>
    <w:rsid w:val="00071CDA"/>
    <w:rsid w:val="00072054"/>
    <w:rsid w:val="0007228F"/>
    <w:rsid w:val="00074014"/>
    <w:rsid w:val="00075278"/>
    <w:rsid w:val="000752C2"/>
    <w:rsid w:val="000768E9"/>
    <w:rsid w:val="00077516"/>
    <w:rsid w:val="00077B6D"/>
    <w:rsid w:val="00081467"/>
    <w:rsid w:val="000821AD"/>
    <w:rsid w:val="00082215"/>
    <w:rsid w:val="000828FB"/>
    <w:rsid w:val="00082967"/>
    <w:rsid w:val="00082D40"/>
    <w:rsid w:val="00082E6B"/>
    <w:rsid w:val="00083E4D"/>
    <w:rsid w:val="00084728"/>
    <w:rsid w:val="00084CA3"/>
    <w:rsid w:val="00086901"/>
    <w:rsid w:val="00086E78"/>
    <w:rsid w:val="000879A7"/>
    <w:rsid w:val="00087A68"/>
    <w:rsid w:val="00087D3C"/>
    <w:rsid w:val="00091065"/>
    <w:rsid w:val="00092497"/>
    <w:rsid w:val="000929F2"/>
    <w:rsid w:val="000948DB"/>
    <w:rsid w:val="00094DE7"/>
    <w:rsid w:val="00095314"/>
    <w:rsid w:val="00095CE3"/>
    <w:rsid w:val="00096AA8"/>
    <w:rsid w:val="00096EDC"/>
    <w:rsid w:val="000A023C"/>
    <w:rsid w:val="000A06D3"/>
    <w:rsid w:val="000A2A82"/>
    <w:rsid w:val="000A3570"/>
    <w:rsid w:val="000A3847"/>
    <w:rsid w:val="000A3FE8"/>
    <w:rsid w:val="000A5DF6"/>
    <w:rsid w:val="000A66BE"/>
    <w:rsid w:val="000A7FA9"/>
    <w:rsid w:val="000B0765"/>
    <w:rsid w:val="000B0C75"/>
    <w:rsid w:val="000B1303"/>
    <w:rsid w:val="000B1616"/>
    <w:rsid w:val="000B2D92"/>
    <w:rsid w:val="000B3029"/>
    <w:rsid w:val="000B30CD"/>
    <w:rsid w:val="000B3643"/>
    <w:rsid w:val="000B397F"/>
    <w:rsid w:val="000B3C31"/>
    <w:rsid w:val="000B47C3"/>
    <w:rsid w:val="000B51F7"/>
    <w:rsid w:val="000B5D19"/>
    <w:rsid w:val="000B684F"/>
    <w:rsid w:val="000B6CB3"/>
    <w:rsid w:val="000B719F"/>
    <w:rsid w:val="000C2DD1"/>
    <w:rsid w:val="000C2E1C"/>
    <w:rsid w:val="000C3B0D"/>
    <w:rsid w:val="000C3F38"/>
    <w:rsid w:val="000C4E47"/>
    <w:rsid w:val="000C5469"/>
    <w:rsid w:val="000C5C6E"/>
    <w:rsid w:val="000C6645"/>
    <w:rsid w:val="000C6B31"/>
    <w:rsid w:val="000C7219"/>
    <w:rsid w:val="000C7AB2"/>
    <w:rsid w:val="000D0285"/>
    <w:rsid w:val="000D09E3"/>
    <w:rsid w:val="000D24DF"/>
    <w:rsid w:val="000D350A"/>
    <w:rsid w:val="000D45D5"/>
    <w:rsid w:val="000D4FFA"/>
    <w:rsid w:val="000D59B6"/>
    <w:rsid w:val="000D64A4"/>
    <w:rsid w:val="000D6F3C"/>
    <w:rsid w:val="000E06DC"/>
    <w:rsid w:val="000E1EC5"/>
    <w:rsid w:val="000E2F6C"/>
    <w:rsid w:val="000E3A6D"/>
    <w:rsid w:val="000E4A89"/>
    <w:rsid w:val="000E545E"/>
    <w:rsid w:val="000E5C6D"/>
    <w:rsid w:val="000E5D8A"/>
    <w:rsid w:val="000E7BBB"/>
    <w:rsid w:val="000F013B"/>
    <w:rsid w:val="000F147B"/>
    <w:rsid w:val="000F1CA8"/>
    <w:rsid w:val="000F3EB1"/>
    <w:rsid w:val="000F5805"/>
    <w:rsid w:val="000F66EB"/>
    <w:rsid w:val="001000E0"/>
    <w:rsid w:val="001001F6"/>
    <w:rsid w:val="001004A0"/>
    <w:rsid w:val="00100D17"/>
    <w:rsid w:val="001013F0"/>
    <w:rsid w:val="001013F6"/>
    <w:rsid w:val="0010154B"/>
    <w:rsid w:val="0010191D"/>
    <w:rsid w:val="00101B8A"/>
    <w:rsid w:val="00101CA0"/>
    <w:rsid w:val="00101E82"/>
    <w:rsid w:val="001029E3"/>
    <w:rsid w:val="00102C53"/>
    <w:rsid w:val="00103121"/>
    <w:rsid w:val="00103579"/>
    <w:rsid w:val="001039D0"/>
    <w:rsid w:val="00103D2B"/>
    <w:rsid w:val="00103DE9"/>
    <w:rsid w:val="001053AB"/>
    <w:rsid w:val="00105D09"/>
    <w:rsid w:val="00106775"/>
    <w:rsid w:val="00107830"/>
    <w:rsid w:val="00110293"/>
    <w:rsid w:val="001105F5"/>
    <w:rsid w:val="0011063C"/>
    <w:rsid w:val="00112391"/>
    <w:rsid w:val="0011256E"/>
    <w:rsid w:val="00112614"/>
    <w:rsid w:val="00113665"/>
    <w:rsid w:val="00113CC4"/>
    <w:rsid w:val="00113EF5"/>
    <w:rsid w:val="00114A2E"/>
    <w:rsid w:val="00115442"/>
    <w:rsid w:val="001157B3"/>
    <w:rsid w:val="00116BEA"/>
    <w:rsid w:val="00117096"/>
    <w:rsid w:val="001205FB"/>
    <w:rsid w:val="00121A86"/>
    <w:rsid w:val="00122720"/>
    <w:rsid w:val="00122DD1"/>
    <w:rsid w:val="00123A5A"/>
    <w:rsid w:val="00124060"/>
    <w:rsid w:val="00124857"/>
    <w:rsid w:val="00124C22"/>
    <w:rsid w:val="00127685"/>
    <w:rsid w:val="00127738"/>
    <w:rsid w:val="00131FE1"/>
    <w:rsid w:val="00132790"/>
    <w:rsid w:val="00132F99"/>
    <w:rsid w:val="00133B26"/>
    <w:rsid w:val="00133F4D"/>
    <w:rsid w:val="00134936"/>
    <w:rsid w:val="00135177"/>
    <w:rsid w:val="0013555B"/>
    <w:rsid w:val="00136AF7"/>
    <w:rsid w:val="00137FF0"/>
    <w:rsid w:val="00140345"/>
    <w:rsid w:val="00141BA6"/>
    <w:rsid w:val="00141D32"/>
    <w:rsid w:val="00142194"/>
    <w:rsid w:val="0014266B"/>
    <w:rsid w:val="00145389"/>
    <w:rsid w:val="00145D23"/>
    <w:rsid w:val="00146551"/>
    <w:rsid w:val="0014709D"/>
    <w:rsid w:val="0015029D"/>
    <w:rsid w:val="001508D6"/>
    <w:rsid w:val="00150FCD"/>
    <w:rsid w:val="0015187B"/>
    <w:rsid w:val="00151B9B"/>
    <w:rsid w:val="00151C7D"/>
    <w:rsid w:val="00152210"/>
    <w:rsid w:val="00152924"/>
    <w:rsid w:val="00152E65"/>
    <w:rsid w:val="00153B41"/>
    <w:rsid w:val="00153BEC"/>
    <w:rsid w:val="00153F8A"/>
    <w:rsid w:val="001543F3"/>
    <w:rsid w:val="00154A88"/>
    <w:rsid w:val="0015649D"/>
    <w:rsid w:val="00156B7A"/>
    <w:rsid w:val="00156D7A"/>
    <w:rsid w:val="00157B46"/>
    <w:rsid w:val="00160A59"/>
    <w:rsid w:val="00160F61"/>
    <w:rsid w:val="001616FE"/>
    <w:rsid w:val="00161A00"/>
    <w:rsid w:val="00161E6E"/>
    <w:rsid w:val="00162670"/>
    <w:rsid w:val="00164DFD"/>
    <w:rsid w:val="00165227"/>
    <w:rsid w:val="00167840"/>
    <w:rsid w:val="00167F20"/>
    <w:rsid w:val="0017056D"/>
    <w:rsid w:val="00171C4F"/>
    <w:rsid w:val="001733E8"/>
    <w:rsid w:val="00173622"/>
    <w:rsid w:val="00174050"/>
    <w:rsid w:val="00174091"/>
    <w:rsid w:val="0017417A"/>
    <w:rsid w:val="00174405"/>
    <w:rsid w:val="0017480E"/>
    <w:rsid w:val="0017489E"/>
    <w:rsid w:val="001753BE"/>
    <w:rsid w:val="00175753"/>
    <w:rsid w:val="0017669A"/>
    <w:rsid w:val="00177156"/>
    <w:rsid w:val="00177F3F"/>
    <w:rsid w:val="00181A2F"/>
    <w:rsid w:val="001822CA"/>
    <w:rsid w:val="0018713A"/>
    <w:rsid w:val="00190472"/>
    <w:rsid w:val="001922A6"/>
    <w:rsid w:val="00192436"/>
    <w:rsid w:val="0019304E"/>
    <w:rsid w:val="00193342"/>
    <w:rsid w:val="00193924"/>
    <w:rsid w:val="00193C11"/>
    <w:rsid w:val="001940AB"/>
    <w:rsid w:val="001942F1"/>
    <w:rsid w:val="00194565"/>
    <w:rsid w:val="0019469C"/>
    <w:rsid w:val="00194818"/>
    <w:rsid w:val="00195434"/>
    <w:rsid w:val="00195B2C"/>
    <w:rsid w:val="00195D3F"/>
    <w:rsid w:val="001961EB"/>
    <w:rsid w:val="0019626A"/>
    <w:rsid w:val="00196DFA"/>
    <w:rsid w:val="0019751C"/>
    <w:rsid w:val="001A12C9"/>
    <w:rsid w:val="001A1691"/>
    <w:rsid w:val="001A6127"/>
    <w:rsid w:val="001A61CD"/>
    <w:rsid w:val="001A6CE4"/>
    <w:rsid w:val="001A71CB"/>
    <w:rsid w:val="001A7774"/>
    <w:rsid w:val="001A7916"/>
    <w:rsid w:val="001B050C"/>
    <w:rsid w:val="001B0AD3"/>
    <w:rsid w:val="001B18B6"/>
    <w:rsid w:val="001B1A9B"/>
    <w:rsid w:val="001B35E6"/>
    <w:rsid w:val="001B3AE7"/>
    <w:rsid w:val="001B4378"/>
    <w:rsid w:val="001B50FB"/>
    <w:rsid w:val="001B580B"/>
    <w:rsid w:val="001B62B8"/>
    <w:rsid w:val="001B69BF"/>
    <w:rsid w:val="001B790A"/>
    <w:rsid w:val="001B7D3A"/>
    <w:rsid w:val="001C08BF"/>
    <w:rsid w:val="001C0D13"/>
    <w:rsid w:val="001C191D"/>
    <w:rsid w:val="001C1DFD"/>
    <w:rsid w:val="001C1FDA"/>
    <w:rsid w:val="001C3314"/>
    <w:rsid w:val="001C3DE8"/>
    <w:rsid w:val="001C5473"/>
    <w:rsid w:val="001C5E9B"/>
    <w:rsid w:val="001C6499"/>
    <w:rsid w:val="001D038E"/>
    <w:rsid w:val="001D0AB8"/>
    <w:rsid w:val="001D0F03"/>
    <w:rsid w:val="001D154C"/>
    <w:rsid w:val="001D16D6"/>
    <w:rsid w:val="001D1ACC"/>
    <w:rsid w:val="001D2A86"/>
    <w:rsid w:val="001D2B96"/>
    <w:rsid w:val="001D3220"/>
    <w:rsid w:val="001D46B5"/>
    <w:rsid w:val="001D4AB4"/>
    <w:rsid w:val="001D4B7C"/>
    <w:rsid w:val="001D6D4A"/>
    <w:rsid w:val="001D79F7"/>
    <w:rsid w:val="001D7D12"/>
    <w:rsid w:val="001E051B"/>
    <w:rsid w:val="001E1283"/>
    <w:rsid w:val="001E16C4"/>
    <w:rsid w:val="001E2050"/>
    <w:rsid w:val="001E2A70"/>
    <w:rsid w:val="001E2D94"/>
    <w:rsid w:val="001E2EF0"/>
    <w:rsid w:val="001E30A7"/>
    <w:rsid w:val="001E35D9"/>
    <w:rsid w:val="001E5C17"/>
    <w:rsid w:val="001E5F43"/>
    <w:rsid w:val="001E6337"/>
    <w:rsid w:val="001E6EA6"/>
    <w:rsid w:val="001F02EF"/>
    <w:rsid w:val="001F0581"/>
    <w:rsid w:val="001F1396"/>
    <w:rsid w:val="001F1D2B"/>
    <w:rsid w:val="001F1DF0"/>
    <w:rsid w:val="001F1E90"/>
    <w:rsid w:val="001F1FD7"/>
    <w:rsid w:val="001F2314"/>
    <w:rsid w:val="001F27A9"/>
    <w:rsid w:val="001F3108"/>
    <w:rsid w:val="001F42A4"/>
    <w:rsid w:val="001F43E8"/>
    <w:rsid w:val="001F5612"/>
    <w:rsid w:val="001F57AB"/>
    <w:rsid w:val="001F5A43"/>
    <w:rsid w:val="001F6538"/>
    <w:rsid w:val="001F6BAD"/>
    <w:rsid w:val="00200716"/>
    <w:rsid w:val="0020184C"/>
    <w:rsid w:val="00201B84"/>
    <w:rsid w:val="00203401"/>
    <w:rsid w:val="00203909"/>
    <w:rsid w:val="00203961"/>
    <w:rsid w:val="00203B1A"/>
    <w:rsid w:val="00203C39"/>
    <w:rsid w:val="00203DA1"/>
    <w:rsid w:val="00204471"/>
    <w:rsid w:val="00204578"/>
    <w:rsid w:val="002049E9"/>
    <w:rsid w:val="00204AFB"/>
    <w:rsid w:val="0020553A"/>
    <w:rsid w:val="00205668"/>
    <w:rsid w:val="00206A09"/>
    <w:rsid w:val="002075F8"/>
    <w:rsid w:val="00207A94"/>
    <w:rsid w:val="00212177"/>
    <w:rsid w:val="002123BD"/>
    <w:rsid w:val="00212E95"/>
    <w:rsid w:val="00213611"/>
    <w:rsid w:val="002149E8"/>
    <w:rsid w:val="00214C80"/>
    <w:rsid w:val="002162AE"/>
    <w:rsid w:val="002162FB"/>
    <w:rsid w:val="00221DE1"/>
    <w:rsid w:val="00222810"/>
    <w:rsid w:val="00222DF7"/>
    <w:rsid w:val="00222FDA"/>
    <w:rsid w:val="0022373C"/>
    <w:rsid w:val="00223E2C"/>
    <w:rsid w:val="00223E8B"/>
    <w:rsid w:val="00225C0A"/>
    <w:rsid w:val="00225D85"/>
    <w:rsid w:val="00225E7E"/>
    <w:rsid w:val="002262A2"/>
    <w:rsid w:val="0022675E"/>
    <w:rsid w:val="002268C7"/>
    <w:rsid w:val="00230E59"/>
    <w:rsid w:val="002310D6"/>
    <w:rsid w:val="002314D7"/>
    <w:rsid w:val="00231FBA"/>
    <w:rsid w:val="002329FB"/>
    <w:rsid w:val="002330DF"/>
    <w:rsid w:val="002335D4"/>
    <w:rsid w:val="0023366A"/>
    <w:rsid w:val="00233A04"/>
    <w:rsid w:val="00235EAD"/>
    <w:rsid w:val="00236254"/>
    <w:rsid w:val="00236420"/>
    <w:rsid w:val="002368D8"/>
    <w:rsid w:val="00237469"/>
    <w:rsid w:val="00237DDD"/>
    <w:rsid w:val="00241563"/>
    <w:rsid w:val="002415B9"/>
    <w:rsid w:val="002425F9"/>
    <w:rsid w:val="00242DFE"/>
    <w:rsid w:val="002432A2"/>
    <w:rsid w:val="00244126"/>
    <w:rsid w:val="0024519C"/>
    <w:rsid w:val="0024657C"/>
    <w:rsid w:val="00247DBC"/>
    <w:rsid w:val="00247FD8"/>
    <w:rsid w:val="00251F33"/>
    <w:rsid w:val="002525F6"/>
    <w:rsid w:val="002531DC"/>
    <w:rsid w:val="0025337B"/>
    <w:rsid w:val="00253596"/>
    <w:rsid w:val="0025361D"/>
    <w:rsid w:val="00256E5D"/>
    <w:rsid w:val="00256FFF"/>
    <w:rsid w:val="00257557"/>
    <w:rsid w:val="0025759A"/>
    <w:rsid w:val="00257693"/>
    <w:rsid w:val="00260EDE"/>
    <w:rsid w:val="002624DC"/>
    <w:rsid w:val="00263E87"/>
    <w:rsid w:val="0026474F"/>
    <w:rsid w:val="00264A63"/>
    <w:rsid w:val="00264FB6"/>
    <w:rsid w:val="00265BA7"/>
    <w:rsid w:val="00265C82"/>
    <w:rsid w:val="00265DB3"/>
    <w:rsid w:val="002701D6"/>
    <w:rsid w:val="0027044A"/>
    <w:rsid w:val="0027176A"/>
    <w:rsid w:val="00272122"/>
    <w:rsid w:val="00274E9A"/>
    <w:rsid w:val="002758F1"/>
    <w:rsid w:val="00276D69"/>
    <w:rsid w:val="00280FE0"/>
    <w:rsid w:val="0028160E"/>
    <w:rsid w:val="0028291A"/>
    <w:rsid w:val="00282FEB"/>
    <w:rsid w:val="00284C71"/>
    <w:rsid w:val="00284E7C"/>
    <w:rsid w:val="00285765"/>
    <w:rsid w:val="0028675C"/>
    <w:rsid w:val="00286C37"/>
    <w:rsid w:val="002870BF"/>
    <w:rsid w:val="002879CC"/>
    <w:rsid w:val="00287E97"/>
    <w:rsid w:val="00290022"/>
    <w:rsid w:val="00290637"/>
    <w:rsid w:val="00290CAC"/>
    <w:rsid w:val="00290E60"/>
    <w:rsid w:val="0029147F"/>
    <w:rsid w:val="002920D7"/>
    <w:rsid w:val="00293557"/>
    <w:rsid w:val="00294BB5"/>
    <w:rsid w:val="00295897"/>
    <w:rsid w:val="00297F47"/>
    <w:rsid w:val="002A078B"/>
    <w:rsid w:val="002A0CDE"/>
    <w:rsid w:val="002A0DC3"/>
    <w:rsid w:val="002A1264"/>
    <w:rsid w:val="002A279E"/>
    <w:rsid w:val="002A3545"/>
    <w:rsid w:val="002A3F4C"/>
    <w:rsid w:val="002A403F"/>
    <w:rsid w:val="002A4150"/>
    <w:rsid w:val="002A44A9"/>
    <w:rsid w:val="002A4C4C"/>
    <w:rsid w:val="002A54AF"/>
    <w:rsid w:val="002A695E"/>
    <w:rsid w:val="002A755D"/>
    <w:rsid w:val="002A7E25"/>
    <w:rsid w:val="002B1D8F"/>
    <w:rsid w:val="002B22F9"/>
    <w:rsid w:val="002B294B"/>
    <w:rsid w:val="002B459A"/>
    <w:rsid w:val="002B4722"/>
    <w:rsid w:val="002B5256"/>
    <w:rsid w:val="002B5688"/>
    <w:rsid w:val="002B5EAC"/>
    <w:rsid w:val="002B78CE"/>
    <w:rsid w:val="002C0A3F"/>
    <w:rsid w:val="002C0E04"/>
    <w:rsid w:val="002C13EB"/>
    <w:rsid w:val="002C13EF"/>
    <w:rsid w:val="002C1E05"/>
    <w:rsid w:val="002C28FD"/>
    <w:rsid w:val="002C2A62"/>
    <w:rsid w:val="002C2ECA"/>
    <w:rsid w:val="002C3750"/>
    <w:rsid w:val="002C3BB8"/>
    <w:rsid w:val="002C45AF"/>
    <w:rsid w:val="002C4984"/>
    <w:rsid w:val="002C4B1E"/>
    <w:rsid w:val="002C549A"/>
    <w:rsid w:val="002C6648"/>
    <w:rsid w:val="002C72AC"/>
    <w:rsid w:val="002D04F7"/>
    <w:rsid w:val="002D254E"/>
    <w:rsid w:val="002D29BF"/>
    <w:rsid w:val="002D2D97"/>
    <w:rsid w:val="002D39AD"/>
    <w:rsid w:val="002D3FEA"/>
    <w:rsid w:val="002D4272"/>
    <w:rsid w:val="002D4434"/>
    <w:rsid w:val="002D6B7E"/>
    <w:rsid w:val="002D783D"/>
    <w:rsid w:val="002D79AA"/>
    <w:rsid w:val="002D7FF4"/>
    <w:rsid w:val="002E0264"/>
    <w:rsid w:val="002E160D"/>
    <w:rsid w:val="002E172E"/>
    <w:rsid w:val="002E2147"/>
    <w:rsid w:val="002E31BD"/>
    <w:rsid w:val="002E3ABB"/>
    <w:rsid w:val="002E41D1"/>
    <w:rsid w:val="002E4F1A"/>
    <w:rsid w:val="002E5B44"/>
    <w:rsid w:val="002E5E09"/>
    <w:rsid w:val="002E67B9"/>
    <w:rsid w:val="002E6E75"/>
    <w:rsid w:val="002E6EC2"/>
    <w:rsid w:val="002E7152"/>
    <w:rsid w:val="002E7799"/>
    <w:rsid w:val="002E7F66"/>
    <w:rsid w:val="002F12B6"/>
    <w:rsid w:val="002F20A4"/>
    <w:rsid w:val="002F2F14"/>
    <w:rsid w:val="002F3001"/>
    <w:rsid w:val="002F3A9C"/>
    <w:rsid w:val="002F3E2A"/>
    <w:rsid w:val="002F406E"/>
    <w:rsid w:val="002F42F6"/>
    <w:rsid w:val="002F453B"/>
    <w:rsid w:val="002F461D"/>
    <w:rsid w:val="002F5EFC"/>
    <w:rsid w:val="002F766A"/>
    <w:rsid w:val="0030118E"/>
    <w:rsid w:val="00301ED8"/>
    <w:rsid w:val="003022AB"/>
    <w:rsid w:val="00304A87"/>
    <w:rsid w:val="003057ED"/>
    <w:rsid w:val="00305EE1"/>
    <w:rsid w:val="003060FB"/>
    <w:rsid w:val="00307945"/>
    <w:rsid w:val="003106BA"/>
    <w:rsid w:val="00310919"/>
    <w:rsid w:val="003118D4"/>
    <w:rsid w:val="00311F4F"/>
    <w:rsid w:val="0031247D"/>
    <w:rsid w:val="003133D2"/>
    <w:rsid w:val="003147BD"/>
    <w:rsid w:val="00315664"/>
    <w:rsid w:val="00315BEA"/>
    <w:rsid w:val="00315F01"/>
    <w:rsid w:val="00316B44"/>
    <w:rsid w:val="00316F06"/>
    <w:rsid w:val="0031792F"/>
    <w:rsid w:val="003179A4"/>
    <w:rsid w:val="00320CA8"/>
    <w:rsid w:val="00321391"/>
    <w:rsid w:val="00322462"/>
    <w:rsid w:val="003227DF"/>
    <w:rsid w:val="00322F58"/>
    <w:rsid w:val="00324417"/>
    <w:rsid w:val="00324645"/>
    <w:rsid w:val="00324A7B"/>
    <w:rsid w:val="0032524A"/>
    <w:rsid w:val="003255E8"/>
    <w:rsid w:val="00330186"/>
    <w:rsid w:val="0033022E"/>
    <w:rsid w:val="0033033F"/>
    <w:rsid w:val="003307CF"/>
    <w:rsid w:val="003307FC"/>
    <w:rsid w:val="00330C41"/>
    <w:rsid w:val="003310E1"/>
    <w:rsid w:val="00331230"/>
    <w:rsid w:val="00332DC0"/>
    <w:rsid w:val="0033312F"/>
    <w:rsid w:val="003334CA"/>
    <w:rsid w:val="00336C74"/>
    <w:rsid w:val="0033749C"/>
    <w:rsid w:val="00340775"/>
    <w:rsid w:val="00340CBC"/>
    <w:rsid w:val="00340DAE"/>
    <w:rsid w:val="00341425"/>
    <w:rsid w:val="00341609"/>
    <w:rsid w:val="003419F1"/>
    <w:rsid w:val="00341E8F"/>
    <w:rsid w:val="003420AC"/>
    <w:rsid w:val="00342376"/>
    <w:rsid w:val="003423D7"/>
    <w:rsid w:val="0034417D"/>
    <w:rsid w:val="0034595A"/>
    <w:rsid w:val="0034675D"/>
    <w:rsid w:val="003472FD"/>
    <w:rsid w:val="00347F10"/>
    <w:rsid w:val="00350837"/>
    <w:rsid w:val="00351213"/>
    <w:rsid w:val="003514FF"/>
    <w:rsid w:val="003528A7"/>
    <w:rsid w:val="003540D4"/>
    <w:rsid w:val="00354A54"/>
    <w:rsid w:val="00354DD1"/>
    <w:rsid w:val="00354DFD"/>
    <w:rsid w:val="003554BA"/>
    <w:rsid w:val="00355534"/>
    <w:rsid w:val="003573D8"/>
    <w:rsid w:val="00357B14"/>
    <w:rsid w:val="00357D22"/>
    <w:rsid w:val="0036289A"/>
    <w:rsid w:val="00363B70"/>
    <w:rsid w:val="003652C4"/>
    <w:rsid w:val="003656C9"/>
    <w:rsid w:val="00365F77"/>
    <w:rsid w:val="003663FF"/>
    <w:rsid w:val="00367543"/>
    <w:rsid w:val="00367DF3"/>
    <w:rsid w:val="003715B8"/>
    <w:rsid w:val="00371610"/>
    <w:rsid w:val="0037189E"/>
    <w:rsid w:val="00373C44"/>
    <w:rsid w:val="00376E01"/>
    <w:rsid w:val="00377913"/>
    <w:rsid w:val="00377C22"/>
    <w:rsid w:val="00381333"/>
    <w:rsid w:val="003813B0"/>
    <w:rsid w:val="003825F1"/>
    <w:rsid w:val="00382D6E"/>
    <w:rsid w:val="00382FF9"/>
    <w:rsid w:val="00383226"/>
    <w:rsid w:val="00383230"/>
    <w:rsid w:val="003835E4"/>
    <w:rsid w:val="00384350"/>
    <w:rsid w:val="003844A1"/>
    <w:rsid w:val="00385154"/>
    <w:rsid w:val="00385B14"/>
    <w:rsid w:val="00386158"/>
    <w:rsid w:val="003862CB"/>
    <w:rsid w:val="0038743C"/>
    <w:rsid w:val="003878DA"/>
    <w:rsid w:val="00390A49"/>
    <w:rsid w:val="00391F49"/>
    <w:rsid w:val="0039203B"/>
    <w:rsid w:val="003921A8"/>
    <w:rsid w:val="003924DC"/>
    <w:rsid w:val="00393702"/>
    <w:rsid w:val="00396AD6"/>
    <w:rsid w:val="003971F1"/>
    <w:rsid w:val="00397643"/>
    <w:rsid w:val="00397DAF"/>
    <w:rsid w:val="003A1510"/>
    <w:rsid w:val="003A1C74"/>
    <w:rsid w:val="003A2500"/>
    <w:rsid w:val="003A2C6E"/>
    <w:rsid w:val="003A31D6"/>
    <w:rsid w:val="003A334C"/>
    <w:rsid w:val="003A3AEB"/>
    <w:rsid w:val="003A3B48"/>
    <w:rsid w:val="003A49FF"/>
    <w:rsid w:val="003A6110"/>
    <w:rsid w:val="003A72C2"/>
    <w:rsid w:val="003B0E4E"/>
    <w:rsid w:val="003B120A"/>
    <w:rsid w:val="003B199C"/>
    <w:rsid w:val="003B22E8"/>
    <w:rsid w:val="003B2B82"/>
    <w:rsid w:val="003B2F8E"/>
    <w:rsid w:val="003B32B9"/>
    <w:rsid w:val="003B3997"/>
    <w:rsid w:val="003B3A43"/>
    <w:rsid w:val="003B4031"/>
    <w:rsid w:val="003B48AB"/>
    <w:rsid w:val="003B4A05"/>
    <w:rsid w:val="003B5133"/>
    <w:rsid w:val="003B7C2C"/>
    <w:rsid w:val="003C03DC"/>
    <w:rsid w:val="003C0F71"/>
    <w:rsid w:val="003C0FC8"/>
    <w:rsid w:val="003C1115"/>
    <w:rsid w:val="003C1A57"/>
    <w:rsid w:val="003C259B"/>
    <w:rsid w:val="003C3294"/>
    <w:rsid w:val="003C3938"/>
    <w:rsid w:val="003C4A30"/>
    <w:rsid w:val="003C50B4"/>
    <w:rsid w:val="003C5269"/>
    <w:rsid w:val="003C77B1"/>
    <w:rsid w:val="003D029D"/>
    <w:rsid w:val="003D0560"/>
    <w:rsid w:val="003D08AC"/>
    <w:rsid w:val="003D11A2"/>
    <w:rsid w:val="003D3E2E"/>
    <w:rsid w:val="003D40BD"/>
    <w:rsid w:val="003D6268"/>
    <w:rsid w:val="003E1025"/>
    <w:rsid w:val="003E13A2"/>
    <w:rsid w:val="003E1B35"/>
    <w:rsid w:val="003E1D8B"/>
    <w:rsid w:val="003E2E79"/>
    <w:rsid w:val="003E304E"/>
    <w:rsid w:val="003E4739"/>
    <w:rsid w:val="003E557F"/>
    <w:rsid w:val="003E6412"/>
    <w:rsid w:val="003E683F"/>
    <w:rsid w:val="003E7291"/>
    <w:rsid w:val="003E7BA7"/>
    <w:rsid w:val="003E7FD4"/>
    <w:rsid w:val="003F01F8"/>
    <w:rsid w:val="003F1057"/>
    <w:rsid w:val="003F44D5"/>
    <w:rsid w:val="003F4B12"/>
    <w:rsid w:val="003F556A"/>
    <w:rsid w:val="003F5C03"/>
    <w:rsid w:val="003F5E24"/>
    <w:rsid w:val="003F709D"/>
    <w:rsid w:val="003F764A"/>
    <w:rsid w:val="0040152C"/>
    <w:rsid w:val="00401B47"/>
    <w:rsid w:val="004025A7"/>
    <w:rsid w:val="004031AB"/>
    <w:rsid w:val="004047CC"/>
    <w:rsid w:val="004055F7"/>
    <w:rsid w:val="00406416"/>
    <w:rsid w:val="00406AC4"/>
    <w:rsid w:val="00407201"/>
    <w:rsid w:val="004072EC"/>
    <w:rsid w:val="004077B3"/>
    <w:rsid w:val="00410CE8"/>
    <w:rsid w:val="0041170C"/>
    <w:rsid w:val="00412D68"/>
    <w:rsid w:val="00413AE5"/>
    <w:rsid w:val="00413DF9"/>
    <w:rsid w:val="00414DBE"/>
    <w:rsid w:val="004153D2"/>
    <w:rsid w:val="00415A6A"/>
    <w:rsid w:val="00415D26"/>
    <w:rsid w:val="00415E7A"/>
    <w:rsid w:val="00415EA6"/>
    <w:rsid w:val="004169BA"/>
    <w:rsid w:val="00417283"/>
    <w:rsid w:val="00417742"/>
    <w:rsid w:val="004178E2"/>
    <w:rsid w:val="00417A7A"/>
    <w:rsid w:val="0042018C"/>
    <w:rsid w:val="00420CA6"/>
    <w:rsid w:val="00422A3F"/>
    <w:rsid w:val="004242E1"/>
    <w:rsid w:val="0042486C"/>
    <w:rsid w:val="00424A23"/>
    <w:rsid w:val="00425039"/>
    <w:rsid w:val="0042511B"/>
    <w:rsid w:val="004253B1"/>
    <w:rsid w:val="00426AA9"/>
    <w:rsid w:val="00427812"/>
    <w:rsid w:val="0043064A"/>
    <w:rsid w:val="004310CF"/>
    <w:rsid w:val="00431FF0"/>
    <w:rsid w:val="004328C4"/>
    <w:rsid w:val="00434CD3"/>
    <w:rsid w:val="004361CE"/>
    <w:rsid w:val="004367BA"/>
    <w:rsid w:val="00436CEA"/>
    <w:rsid w:val="00437795"/>
    <w:rsid w:val="00437FCA"/>
    <w:rsid w:val="004403CC"/>
    <w:rsid w:val="00440C6F"/>
    <w:rsid w:val="004412E9"/>
    <w:rsid w:val="0044138E"/>
    <w:rsid w:val="00442743"/>
    <w:rsid w:val="00443292"/>
    <w:rsid w:val="0044348B"/>
    <w:rsid w:val="004439D0"/>
    <w:rsid w:val="004440A8"/>
    <w:rsid w:val="004452E8"/>
    <w:rsid w:val="00446242"/>
    <w:rsid w:val="00447130"/>
    <w:rsid w:val="004477FF"/>
    <w:rsid w:val="00447966"/>
    <w:rsid w:val="004512EB"/>
    <w:rsid w:val="004513A1"/>
    <w:rsid w:val="00451521"/>
    <w:rsid w:val="00451C13"/>
    <w:rsid w:val="00451EF6"/>
    <w:rsid w:val="00452C4E"/>
    <w:rsid w:val="00452EAA"/>
    <w:rsid w:val="00453D59"/>
    <w:rsid w:val="004540C9"/>
    <w:rsid w:val="00454B50"/>
    <w:rsid w:val="004618F2"/>
    <w:rsid w:val="004625B8"/>
    <w:rsid w:val="00462A93"/>
    <w:rsid w:val="00462BD2"/>
    <w:rsid w:val="00463467"/>
    <w:rsid w:val="004634D6"/>
    <w:rsid w:val="00463BD5"/>
    <w:rsid w:val="00463D1A"/>
    <w:rsid w:val="00464B37"/>
    <w:rsid w:val="00464FBD"/>
    <w:rsid w:val="004650EF"/>
    <w:rsid w:val="004657E4"/>
    <w:rsid w:val="004659E9"/>
    <w:rsid w:val="00465A13"/>
    <w:rsid w:val="00466376"/>
    <w:rsid w:val="004671E7"/>
    <w:rsid w:val="0046779E"/>
    <w:rsid w:val="00467E5E"/>
    <w:rsid w:val="0047082C"/>
    <w:rsid w:val="004719A0"/>
    <w:rsid w:val="004722B6"/>
    <w:rsid w:val="004730B5"/>
    <w:rsid w:val="00473498"/>
    <w:rsid w:val="004736F3"/>
    <w:rsid w:val="00473B46"/>
    <w:rsid w:val="00473E28"/>
    <w:rsid w:val="0047416D"/>
    <w:rsid w:val="00474ED0"/>
    <w:rsid w:val="00475373"/>
    <w:rsid w:val="00475C17"/>
    <w:rsid w:val="00475EB5"/>
    <w:rsid w:val="004769D4"/>
    <w:rsid w:val="00476D46"/>
    <w:rsid w:val="00476F27"/>
    <w:rsid w:val="004771B8"/>
    <w:rsid w:val="00480142"/>
    <w:rsid w:val="00480301"/>
    <w:rsid w:val="004803FA"/>
    <w:rsid w:val="004807C0"/>
    <w:rsid w:val="004816B2"/>
    <w:rsid w:val="00481DDF"/>
    <w:rsid w:val="004821B7"/>
    <w:rsid w:val="00482569"/>
    <w:rsid w:val="004831CD"/>
    <w:rsid w:val="004842B1"/>
    <w:rsid w:val="0048437F"/>
    <w:rsid w:val="00485515"/>
    <w:rsid w:val="004864DE"/>
    <w:rsid w:val="004864F1"/>
    <w:rsid w:val="00486E2F"/>
    <w:rsid w:val="00487B28"/>
    <w:rsid w:val="00490688"/>
    <w:rsid w:val="004906E3"/>
    <w:rsid w:val="0049085D"/>
    <w:rsid w:val="00491627"/>
    <w:rsid w:val="00491B2A"/>
    <w:rsid w:val="00492299"/>
    <w:rsid w:val="00493475"/>
    <w:rsid w:val="00493484"/>
    <w:rsid w:val="00493864"/>
    <w:rsid w:val="0049438E"/>
    <w:rsid w:val="004949F3"/>
    <w:rsid w:val="00494CBC"/>
    <w:rsid w:val="00495677"/>
    <w:rsid w:val="0049589E"/>
    <w:rsid w:val="0049745B"/>
    <w:rsid w:val="00497A68"/>
    <w:rsid w:val="00497FD9"/>
    <w:rsid w:val="004A0195"/>
    <w:rsid w:val="004A0300"/>
    <w:rsid w:val="004A2C46"/>
    <w:rsid w:val="004A3EC4"/>
    <w:rsid w:val="004A4ED4"/>
    <w:rsid w:val="004A581E"/>
    <w:rsid w:val="004A5A3E"/>
    <w:rsid w:val="004A66BF"/>
    <w:rsid w:val="004A684F"/>
    <w:rsid w:val="004A6BEE"/>
    <w:rsid w:val="004A6D19"/>
    <w:rsid w:val="004A7C3B"/>
    <w:rsid w:val="004A7CEA"/>
    <w:rsid w:val="004B0043"/>
    <w:rsid w:val="004B096E"/>
    <w:rsid w:val="004B15AF"/>
    <w:rsid w:val="004B2F28"/>
    <w:rsid w:val="004B32EC"/>
    <w:rsid w:val="004B4827"/>
    <w:rsid w:val="004B4CA1"/>
    <w:rsid w:val="004B54D1"/>
    <w:rsid w:val="004B5882"/>
    <w:rsid w:val="004B5DB9"/>
    <w:rsid w:val="004B62B2"/>
    <w:rsid w:val="004B6C50"/>
    <w:rsid w:val="004B7209"/>
    <w:rsid w:val="004C02DF"/>
    <w:rsid w:val="004C0595"/>
    <w:rsid w:val="004C0A8F"/>
    <w:rsid w:val="004C10AD"/>
    <w:rsid w:val="004C2481"/>
    <w:rsid w:val="004C2A1D"/>
    <w:rsid w:val="004C3631"/>
    <w:rsid w:val="004C3B1C"/>
    <w:rsid w:val="004C5185"/>
    <w:rsid w:val="004C6728"/>
    <w:rsid w:val="004C6A78"/>
    <w:rsid w:val="004D0DF5"/>
    <w:rsid w:val="004D16A7"/>
    <w:rsid w:val="004D1BA8"/>
    <w:rsid w:val="004D283C"/>
    <w:rsid w:val="004D2B9A"/>
    <w:rsid w:val="004D4831"/>
    <w:rsid w:val="004D4E34"/>
    <w:rsid w:val="004D5382"/>
    <w:rsid w:val="004E03F8"/>
    <w:rsid w:val="004E12C7"/>
    <w:rsid w:val="004E1455"/>
    <w:rsid w:val="004E25DA"/>
    <w:rsid w:val="004E33C8"/>
    <w:rsid w:val="004E35D3"/>
    <w:rsid w:val="004E36D4"/>
    <w:rsid w:val="004E5319"/>
    <w:rsid w:val="004E54BB"/>
    <w:rsid w:val="004E668D"/>
    <w:rsid w:val="004E6757"/>
    <w:rsid w:val="004E7037"/>
    <w:rsid w:val="004F0A42"/>
    <w:rsid w:val="004F0D98"/>
    <w:rsid w:val="004F0DA8"/>
    <w:rsid w:val="004F13B4"/>
    <w:rsid w:val="004F2747"/>
    <w:rsid w:val="004F2F38"/>
    <w:rsid w:val="004F3C60"/>
    <w:rsid w:val="004F4980"/>
    <w:rsid w:val="004F4BA3"/>
    <w:rsid w:val="004F5420"/>
    <w:rsid w:val="004F5AAD"/>
    <w:rsid w:val="004F5F58"/>
    <w:rsid w:val="004F6CA5"/>
    <w:rsid w:val="005007FE"/>
    <w:rsid w:val="005009CD"/>
    <w:rsid w:val="00500C4D"/>
    <w:rsid w:val="00501CCB"/>
    <w:rsid w:val="00504589"/>
    <w:rsid w:val="0050497E"/>
    <w:rsid w:val="005051BB"/>
    <w:rsid w:val="0050577C"/>
    <w:rsid w:val="005061E2"/>
    <w:rsid w:val="00506B4C"/>
    <w:rsid w:val="00506D02"/>
    <w:rsid w:val="005075F2"/>
    <w:rsid w:val="00512124"/>
    <w:rsid w:val="005122BD"/>
    <w:rsid w:val="00513067"/>
    <w:rsid w:val="00514966"/>
    <w:rsid w:val="0051561E"/>
    <w:rsid w:val="00516F13"/>
    <w:rsid w:val="005211D4"/>
    <w:rsid w:val="005213AE"/>
    <w:rsid w:val="00521B9F"/>
    <w:rsid w:val="00521E04"/>
    <w:rsid w:val="00522AE3"/>
    <w:rsid w:val="00522EC0"/>
    <w:rsid w:val="00524BA4"/>
    <w:rsid w:val="00524CCC"/>
    <w:rsid w:val="00524D49"/>
    <w:rsid w:val="00525979"/>
    <w:rsid w:val="00525D67"/>
    <w:rsid w:val="00526BD1"/>
    <w:rsid w:val="00530275"/>
    <w:rsid w:val="0053130F"/>
    <w:rsid w:val="005318EB"/>
    <w:rsid w:val="005319CF"/>
    <w:rsid w:val="00531A8D"/>
    <w:rsid w:val="00531E45"/>
    <w:rsid w:val="00532949"/>
    <w:rsid w:val="00532A1C"/>
    <w:rsid w:val="005331D9"/>
    <w:rsid w:val="005334A7"/>
    <w:rsid w:val="00533C09"/>
    <w:rsid w:val="005349CE"/>
    <w:rsid w:val="00534A16"/>
    <w:rsid w:val="00534A98"/>
    <w:rsid w:val="005363E8"/>
    <w:rsid w:val="0053656D"/>
    <w:rsid w:val="00537F4D"/>
    <w:rsid w:val="0054058D"/>
    <w:rsid w:val="00541341"/>
    <w:rsid w:val="00541F62"/>
    <w:rsid w:val="00542C94"/>
    <w:rsid w:val="00542F36"/>
    <w:rsid w:val="005432EC"/>
    <w:rsid w:val="005433E9"/>
    <w:rsid w:val="00543470"/>
    <w:rsid w:val="00543AF8"/>
    <w:rsid w:val="00544288"/>
    <w:rsid w:val="00544E6B"/>
    <w:rsid w:val="00544F28"/>
    <w:rsid w:val="0055143B"/>
    <w:rsid w:val="005535C5"/>
    <w:rsid w:val="00553BCD"/>
    <w:rsid w:val="00553C71"/>
    <w:rsid w:val="005541E9"/>
    <w:rsid w:val="00556658"/>
    <w:rsid w:val="00557181"/>
    <w:rsid w:val="00557737"/>
    <w:rsid w:val="00557E0C"/>
    <w:rsid w:val="00557EE7"/>
    <w:rsid w:val="00562EC4"/>
    <w:rsid w:val="00563820"/>
    <w:rsid w:val="00563A34"/>
    <w:rsid w:val="00563B53"/>
    <w:rsid w:val="00563CBC"/>
    <w:rsid w:val="00565DF5"/>
    <w:rsid w:val="00567F92"/>
    <w:rsid w:val="00570F49"/>
    <w:rsid w:val="00571A1C"/>
    <w:rsid w:val="00572837"/>
    <w:rsid w:val="00574865"/>
    <w:rsid w:val="00574F20"/>
    <w:rsid w:val="00574F32"/>
    <w:rsid w:val="0057629B"/>
    <w:rsid w:val="00580D22"/>
    <w:rsid w:val="005811FD"/>
    <w:rsid w:val="00581E19"/>
    <w:rsid w:val="00582141"/>
    <w:rsid w:val="00582B0C"/>
    <w:rsid w:val="005832F8"/>
    <w:rsid w:val="00583F8A"/>
    <w:rsid w:val="0058400D"/>
    <w:rsid w:val="005841A4"/>
    <w:rsid w:val="005843A1"/>
    <w:rsid w:val="0058490D"/>
    <w:rsid w:val="00585738"/>
    <w:rsid w:val="00585B02"/>
    <w:rsid w:val="00587644"/>
    <w:rsid w:val="005907B4"/>
    <w:rsid w:val="0059085B"/>
    <w:rsid w:val="00590988"/>
    <w:rsid w:val="00590B3E"/>
    <w:rsid w:val="00591F62"/>
    <w:rsid w:val="00592132"/>
    <w:rsid w:val="00593C68"/>
    <w:rsid w:val="0059408D"/>
    <w:rsid w:val="005947B4"/>
    <w:rsid w:val="00594CCC"/>
    <w:rsid w:val="005962AC"/>
    <w:rsid w:val="00596CB5"/>
    <w:rsid w:val="00597477"/>
    <w:rsid w:val="005977F0"/>
    <w:rsid w:val="005A015E"/>
    <w:rsid w:val="005A0F3E"/>
    <w:rsid w:val="005A1DBB"/>
    <w:rsid w:val="005A24F4"/>
    <w:rsid w:val="005A2982"/>
    <w:rsid w:val="005A41DD"/>
    <w:rsid w:val="005A4B88"/>
    <w:rsid w:val="005A4C34"/>
    <w:rsid w:val="005A5888"/>
    <w:rsid w:val="005A726C"/>
    <w:rsid w:val="005A7343"/>
    <w:rsid w:val="005A7C8D"/>
    <w:rsid w:val="005A7CBD"/>
    <w:rsid w:val="005B0FE1"/>
    <w:rsid w:val="005B1179"/>
    <w:rsid w:val="005B1AED"/>
    <w:rsid w:val="005B2018"/>
    <w:rsid w:val="005B2DBC"/>
    <w:rsid w:val="005B36A6"/>
    <w:rsid w:val="005B3C90"/>
    <w:rsid w:val="005B3FC3"/>
    <w:rsid w:val="005B41B5"/>
    <w:rsid w:val="005B444E"/>
    <w:rsid w:val="005B4586"/>
    <w:rsid w:val="005B4DA5"/>
    <w:rsid w:val="005B52F2"/>
    <w:rsid w:val="005B5837"/>
    <w:rsid w:val="005B5ED6"/>
    <w:rsid w:val="005B60F7"/>
    <w:rsid w:val="005B6209"/>
    <w:rsid w:val="005B786A"/>
    <w:rsid w:val="005C13A9"/>
    <w:rsid w:val="005C386D"/>
    <w:rsid w:val="005C422D"/>
    <w:rsid w:val="005C454C"/>
    <w:rsid w:val="005C5DC8"/>
    <w:rsid w:val="005C60DD"/>
    <w:rsid w:val="005C6808"/>
    <w:rsid w:val="005C69C6"/>
    <w:rsid w:val="005C7482"/>
    <w:rsid w:val="005C75AB"/>
    <w:rsid w:val="005D01C6"/>
    <w:rsid w:val="005D02AB"/>
    <w:rsid w:val="005D0305"/>
    <w:rsid w:val="005D0759"/>
    <w:rsid w:val="005D1259"/>
    <w:rsid w:val="005D167F"/>
    <w:rsid w:val="005D2562"/>
    <w:rsid w:val="005D2B83"/>
    <w:rsid w:val="005D3C71"/>
    <w:rsid w:val="005D5E13"/>
    <w:rsid w:val="005D6D6F"/>
    <w:rsid w:val="005D71BD"/>
    <w:rsid w:val="005D76B5"/>
    <w:rsid w:val="005E028B"/>
    <w:rsid w:val="005E10D1"/>
    <w:rsid w:val="005E141F"/>
    <w:rsid w:val="005E1DBC"/>
    <w:rsid w:val="005E237A"/>
    <w:rsid w:val="005E29A8"/>
    <w:rsid w:val="005E3726"/>
    <w:rsid w:val="005E4174"/>
    <w:rsid w:val="005E4540"/>
    <w:rsid w:val="005E692E"/>
    <w:rsid w:val="005E7EE4"/>
    <w:rsid w:val="005F1C3A"/>
    <w:rsid w:val="005F2904"/>
    <w:rsid w:val="005F2F77"/>
    <w:rsid w:val="005F4A74"/>
    <w:rsid w:val="005F5728"/>
    <w:rsid w:val="005F5938"/>
    <w:rsid w:val="005F62F3"/>
    <w:rsid w:val="005F6379"/>
    <w:rsid w:val="005F65CB"/>
    <w:rsid w:val="005F6D94"/>
    <w:rsid w:val="005F6E6F"/>
    <w:rsid w:val="005F6EF1"/>
    <w:rsid w:val="005F6F28"/>
    <w:rsid w:val="005F773E"/>
    <w:rsid w:val="005F7C63"/>
    <w:rsid w:val="006012A0"/>
    <w:rsid w:val="00601871"/>
    <w:rsid w:val="00601DD7"/>
    <w:rsid w:val="00603074"/>
    <w:rsid w:val="006065FE"/>
    <w:rsid w:val="00606F09"/>
    <w:rsid w:val="00610078"/>
    <w:rsid w:val="0061043B"/>
    <w:rsid w:val="0061052C"/>
    <w:rsid w:val="00611984"/>
    <w:rsid w:val="00611CB2"/>
    <w:rsid w:val="00611E79"/>
    <w:rsid w:val="00612824"/>
    <w:rsid w:val="00614615"/>
    <w:rsid w:val="00615E3B"/>
    <w:rsid w:val="0061697B"/>
    <w:rsid w:val="006175C5"/>
    <w:rsid w:val="00617D01"/>
    <w:rsid w:val="00620872"/>
    <w:rsid w:val="0062092A"/>
    <w:rsid w:val="006252F0"/>
    <w:rsid w:val="00625B7F"/>
    <w:rsid w:val="006267DD"/>
    <w:rsid w:val="00626FE5"/>
    <w:rsid w:val="00627868"/>
    <w:rsid w:val="00627DA5"/>
    <w:rsid w:val="00630912"/>
    <w:rsid w:val="00630A7A"/>
    <w:rsid w:val="0063241A"/>
    <w:rsid w:val="00632A8F"/>
    <w:rsid w:val="00633C53"/>
    <w:rsid w:val="00635581"/>
    <w:rsid w:val="0063584E"/>
    <w:rsid w:val="006360AE"/>
    <w:rsid w:val="00636559"/>
    <w:rsid w:val="006369A5"/>
    <w:rsid w:val="00637364"/>
    <w:rsid w:val="00637D59"/>
    <w:rsid w:val="00640936"/>
    <w:rsid w:val="0064169D"/>
    <w:rsid w:val="006419BE"/>
    <w:rsid w:val="0064364F"/>
    <w:rsid w:val="00643A54"/>
    <w:rsid w:val="00643B8B"/>
    <w:rsid w:val="00643BA1"/>
    <w:rsid w:val="006441C5"/>
    <w:rsid w:val="006444E0"/>
    <w:rsid w:val="00645211"/>
    <w:rsid w:val="006453C2"/>
    <w:rsid w:val="00645640"/>
    <w:rsid w:val="00645B0E"/>
    <w:rsid w:val="0064723C"/>
    <w:rsid w:val="0064744D"/>
    <w:rsid w:val="00647E39"/>
    <w:rsid w:val="00650931"/>
    <w:rsid w:val="00651B98"/>
    <w:rsid w:val="0065332A"/>
    <w:rsid w:val="00653A71"/>
    <w:rsid w:val="00654084"/>
    <w:rsid w:val="00654800"/>
    <w:rsid w:val="00655141"/>
    <w:rsid w:val="0065545F"/>
    <w:rsid w:val="00655C36"/>
    <w:rsid w:val="0065612D"/>
    <w:rsid w:val="0066199A"/>
    <w:rsid w:val="00662A95"/>
    <w:rsid w:val="00663044"/>
    <w:rsid w:val="00663846"/>
    <w:rsid w:val="00663F1C"/>
    <w:rsid w:val="00664632"/>
    <w:rsid w:val="00664C52"/>
    <w:rsid w:val="00666002"/>
    <w:rsid w:val="00670593"/>
    <w:rsid w:val="00671C87"/>
    <w:rsid w:val="00671F17"/>
    <w:rsid w:val="0067217E"/>
    <w:rsid w:val="006723A9"/>
    <w:rsid w:val="006723E0"/>
    <w:rsid w:val="006729AB"/>
    <w:rsid w:val="006736EB"/>
    <w:rsid w:val="006739F8"/>
    <w:rsid w:val="00674228"/>
    <w:rsid w:val="006763E2"/>
    <w:rsid w:val="006763F7"/>
    <w:rsid w:val="00676D46"/>
    <w:rsid w:val="0068003F"/>
    <w:rsid w:val="00681865"/>
    <w:rsid w:val="0068302F"/>
    <w:rsid w:val="006852F3"/>
    <w:rsid w:val="00685375"/>
    <w:rsid w:val="006857AF"/>
    <w:rsid w:val="00685B9B"/>
    <w:rsid w:val="00685CF5"/>
    <w:rsid w:val="00685E40"/>
    <w:rsid w:val="006863E1"/>
    <w:rsid w:val="00686A8F"/>
    <w:rsid w:val="00687267"/>
    <w:rsid w:val="00687541"/>
    <w:rsid w:val="00691F18"/>
    <w:rsid w:val="00692198"/>
    <w:rsid w:val="00692865"/>
    <w:rsid w:val="0069302B"/>
    <w:rsid w:val="00693A95"/>
    <w:rsid w:val="00695DFA"/>
    <w:rsid w:val="00697B22"/>
    <w:rsid w:val="006A0131"/>
    <w:rsid w:val="006A0755"/>
    <w:rsid w:val="006A10A4"/>
    <w:rsid w:val="006A14F7"/>
    <w:rsid w:val="006A160D"/>
    <w:rsid w:val="006A27E7"/>
    <w:rsid w:val="006A2820"/>
    <w:rsid w:val="006A2BA5"/>
    <w:rsid w:val="006A2E88"/>
    <w:rsid w:val="006A37F5"/>
    <w:rsid w:val="006A3B38"/>
    <w:rsid w:val="006A5063"/>
    <w:rsid w:val="006A5561"/>
    <w:rsid w:val="006A5658"/>
    <w:rsid w:val="006A5664"/>
    <w:rsid w:val="006A6607"/>
    <w:rsid w:val="006A6640"/>
    <w:rsid w:val="006A6EDA"/>
    <w:rsid w:val="006A76D4"/>
    <w:rsid w:val="006A7E96"/>
    <w:rsid w:val="006B032D"/>
    <w:rsid w:val="006B1B6B"/>
    <w:rsid w:val="006B248A"/>
    <w:rsid w:val="006B2CA7"/>
    <w:rsid w:val="006B467C"/>
    <w:rsid w:val="006B666A"/>
    <w:rsid w:val="006B6859"/>
    <w:rsid w:val="006B6AC8"/>
    <w:rsid w:val="006B6B44"/>
    <w:rsid w:val="006B6F3A"/>
    <w:rsid w:val="006B75CC"/>
    <w:rsid w:val="006B75E1"/>
    <w:rsid w:val="006B7F12"/>
    <w:rsid w:val="006C1659"/>
    <w:rsid w:val="006C58C1"/>
    <w:rsid w:val="006C63CB"/>
    <w:rsid w:val="006C6A18"/>
    <w:rsid w:val="006C7370"/>
    <w:rsid w:val="006C7902"/>
    <w:rsid w:val="006D16A6"/>
    <w:rsid w:val="006D2A12"/>
    <w:rsid w:val="006D2C64"/>
    <w:rsid w:val="006D3CEB"/>
    <w:rsid w:val="006D4997"/>
    <w:rsid w:val="006D60EB"/>
    <w:rsid w:val="006D63EF"/>
    <w:rsid w:val="006D6414"/>
    <w:rsid w:val="006D6FF2"/>
    <w:rsid w:val="006D7050"/>
    <w:rsid w:val="006D726F"/>
    <w:rsid w:val="006D7BA1"/>
    <w:rsid w:val="006E019C"/>
    <w:rsid w:val="006E05A8"/>
    <w:rsid w:val="006E0DCC"/>
    <w:rsid w:val="006E1353"/>
    <w:rsid w:val="006E2A7F"/>
    <w:rsid w:val="006E36EB"/>
    <w:rsid w:val="006E407F"/>
    <w:rsid w:val="006E4463"/>
    <w:rsid w:val="006E5811"/>
    <w:rsid w:val="006E5F63"/>
    <w:rsid w:val="006E7BE8"/>
    <w:rsid w:val="006F28DD"/>
    <w:rsid w:val="006F3AF2"/>
    <w:rsid w:val="006F3B1F"/>
    <w:rsid w:val="006F477B"/>
    <w:rsid w:val="006F52E8"/>
    <w:rsid w:val="006F62A5"/>
    <w:rsid w:val="006F6415"/>
    <w:rsid w:val="00701940"/>
    <w:rsid w:val="00704C3F"/>
    <w:rsid w:val="0070626D"/>
    <w:rsid w:val="007063F5"/>
    <w:rsid w:val="00706F95"/>
    <w:rsid w:val="00710C05"/>
    <w:rsid w:val="00710D5E"/>
    <w:rsid w:val="00711D74"/>
    <w:rsid w:val="00712554"/>
    <w:rsid w:val="00713A1C"/>
    <w:rsid w:val="00713DA1"/>
    <w:rsid w:val="00714A24"/>
    <w:rsid w:val="0071560F"/>
    <w:rsid w:val="0071580E"/>
    <w:rsid w:val="007159AB"/>
    <w:rsid w:val="00716B75"/>
    <w:rsid w:val="00716DDC"/>
    <w:rsid w:val="00717284"/>
    <w:rsid w:val="00717B33"/>
    <w:rsid w:val="0072060D"/>
    <w:rsid w:val="00721BCE"/>
    <w:rsid w:val="007228CB"/>
    <w:rsid w:val="0072412E"/>
    <w:rsid w:val="0072466D"/>
    <w:rsid w:val="007254DA"/>
    <w:rsid w:val="00725620"/>
    <w:rsid w:val="00725A5F"/>
    <w:rsid w:val="00725DA1"/>
    <w:rsid w:val="0072642D"/>
    <w:rsid w:val="00726481"/>
    <w:rsid w:val="00726513"/>
    <w:rsid w:val="007271F7"/>
    <w:rsid w:val="007277AB"/>
    <w:rsid w:val="007277CC"/>
    <w:rsid w:val="00727C4C"/>
    <w:rsid w:val="007310B5"/>
    <w:rsid w:val="00731973"/>
    <w:rsid w:val="00732319"/>
    <w:rsid w:val="00732849"/>
    <w:rsid w:val="00732E4E"/>
    <w:rsid w:val="00733D9E"/>
    <w:rsid w:val="00734839"/>
    <w:rsid w:val="00735FE6"/>
    <w:rsid w:val="00736254"/>
    <w:rsid w:val="00736E73"/>
    <w:rsid w:val="00742822"/>
    <w:rsid w:val="00742A1A"/>
    <w:rsid w:val="00742CE9"/>
    <w:rsid w:val="00742EC7"/>
    <w:rsid w:val="007434E3"/>
    <w:rsid w:val="007435D9"/>
    <w:rsid w:val="00743F60"/>
    <w:rsid w:val="00744057"/>
    <w:rsid w:val="0074466F"/>
    <w:rsid w:val="0074536E"/>
    <w:rsid w:val="00746082"/>
    <w:rsid w:val="007471D1"/>
    <w:rsid w:val="0074755A"/>
    <w:rsid w:val="00747762"/>
    <w:rsid w:val="00747807"/>
    <w:rsid w:val="00747C6A"/>
    <w:rsid w:val="00747DE3"/>
    <w:rsid w:val="00750A41"/>
    <w:rsid w:val="00750B6B"/>
    <w:rsid w:val="00752494"/>
    <w:rsid w:val="00752CD3"/>
    <w:rsid w:val="00754352"/>
    <w:rsid w:val="0075510A"/>
    <w:rsid w:val="00755331"/>
    <w:rsid w:val="00757641"/>
    <w:rsid w:val="00761AEE"/>
    <w:rsid w:val="0076217D"/>
    <w:rsid w:val="00762C5D"/>
    <w:rsid w:val="00763AB6"/>
    <w:rsid w:val="0076402A"/>
    <w:rsid w:val="00764C28"/>
    <w:rsid w:val="00765554"/>
    <w:rsid w:val="00765755"/>
    <w:rsid w:val="007667D5"/>
    <w:rsid w:val="00766F17"/>
    <w:rsid w:val="007673DC"/>
    <w:rsid w:val="007705AA"/>
    <w:rsid w:val="00771DD9"/>
    <w:rsid w:val="0077241D"/>
    <w:rsid w:val="00774354"/>
    <w:rsid w:val="0077455F"/>
    <w:rsid w:val="007750F1"/>
    <w:rsid w:val="00775354"/>
    <w:rsid w:val="007764F8"/>
    <w:rsid w:val="00776A60"/>
    <w:rsid w:val="00776BC5"/>
    <w:rsid w:val="00776F8D"/>
    <w:rsid w:val="007802BE"/>
    <w:rsid w:val="007817AD"/>
    <w:rsid w:val="007825CD"/>
    <w:rsid w:val="007825FA"/>
    <w:rsid w:val="00782652"/>
    <w:rsid w:val="0078284E"/>
    <w:rsid w:val="0078367F"/>
    <w:rsid w:val="00783F39"/>
    <w:rsid w:val="0078553B"/>
    <w:rsid w:val="0078571E"/>
    <w:rsid w:val="00786B0C"/>
    <w:rsid w:val="00786E61"/>
    <w:rsid w:val="007876DC"/>
    <w:rsid w:val="007877F5"/>
    <w:rsid w:val="00787C08"/>
    <w:rsid w:val="00790471"/>
    <w:rsid w:val="0079069C"/>
    <w:rsid w:val="00791FC4"/>
    <w:rsid w:val="007925E7"/>
    <w:rsid w:val="00793217"/>
    <w:rsid w:val="00793E0A"/>
    <w:rsid w:val="00793F89"/>
    <w:rsid w:val="00794193"/>
    <w:rsid w:val="007941FF"/>
    <w:rsid w:val="00794359"/>
    <w:rsid w:val="0079611D"/>
    <w:rsid w:val="00797761"/>
    <w:rsid w:val="00797C15"/>
    <w:rsid w:val="007A0100"/>
    <w:rsid w:val="007A0983"/>
    <w:rsid w:val="007A0AE1"/>
    <w:rsid w:val="007A0D7B"/>
    <w:rsid w:val="007A0FA2"/>
    <w:rsid w:val="007A18E8"/>
    <w:rsid w:val="007A1BF3"/>
    <w:rsid w:val="007A2D68"/>
    <w:rsid w:val="007A2EAC"/>
    <w:rsid w:val="007A43A5"/>
    <w:rsid w:val="007A500C"/>
    <w:rsid w:val="007A506D"/>
    <w:rsid w:val="007A5735"/>
    <w:rsid w:val="007A5810"/>
    <w:rsid w:val="007A58C1"/>
    <w:rsid w:val="007A5DEA"/>
    <w:rsid w:val="007A70B0"/>
    <w:rsid w:val="007A785F"/>
    <w:rsid w:val="007B0553"/>
    <w:rsid w:val="007B05A9"/>
    <w:rsid w:val="007B0BCB"/>
    <w:rsid w:val="007B1000"/>
    <w:rsid w:val="007B13FA"/>
    <w:rsid w:val="007B1CBD"/>
    <w:rsid w:val="007B1FBA"/>
    <w:rsid w:val="007B28F9"/>
    <w:rsid w:val="007B4F49"/>
    <w:rsid w:val="007B5010"/>
    <w:rsid w:val="007B7045"/>
    <w:rsid w:val="007B7B54"/>
    <w:rsid w:val="007C06B3"/>
    <w:rsid w:val="007C0A03"/>
    <w:rsid w:val="007C1468"/>
    <w:rsid w:val="007C1A2E"/>
    <w:rsid w:val="007C2882"/>
    <w:rsid w:val="007C3208"/>
    <w:rsid w:val="007C3777"/>
    <w:rsid w:val="007C6DA2"/>
    <w:rsid w:val="007C705D"/>
    <w:rsid w:val="007C736D"/>
    <w:rsid w:val="007C774F"/>
    <w:rsid w:val="007D2226"/>
    <w:rsid w:val="007D3452"/>
    <w:rsid w:val="007D36D8"/>
    <w:rsid w:val="007D41B4"/>
    <w:rsid w:val="007D4D90"/>
    <w:rsid w:val="007D57C2"/>
    <w:rsid w:val="007D5F95"/>
    <w:rsid w:val="007D69AA"/>
    <w:rsid w:val="007D6D9B"/>
    <w:rsid w:val="007D7480"/>
    <w:rsid w:val="007D77CB"/>
    <w:rsid w:val="007D7908"/>
    <w:rsid w:val="007E1305"/>
    <w:rsid w:val="007E1AB2"/>
    <w:rsid w:val="007E1AB3"/>
    <w:rsid w:val="007E24B6"/>
    <w:rsid w:val="007E37A0"/>
    <w:rsid w:val="007E4208"/>
    <w:rsid w:val="007E43CE"/>
    <w:rsid w:val="007E513C"/>
    <w:rsid w:val="007E5E56"/>
    <w:rsid w:val="007E6F68"/>
    <w:rsid w:val="007E7117"/>
    <w:rsid w:val="007E78FE"/>
    <w:rsid w:val="007F0C50"/>
    <w:rsid w:val="007F0DF6"/>
    <w:rsid w:val="007F506B"/>
    <w:rsid w:val="007F52A5"/>
    <w:rsid w:val="007F5A8A"/>
    <w:rsid w:val="007F6610"/>
    <w:rsid w:val="007F6A34"/>
    <w:rsid w:val="007F7298"/>
    <w:rsid w:val="007F7E6A"/>
    <w:rsid w:val="00800798"/>
    <w:rsid w:val="00801774"/>
    <w:rsid w:val="0080248A"/>
    <w:rsid w:val="00803AF1"/>
    <w:rsid w:val="00803B4D"/>
    <w:rsid w:val="00803D0A"/>
    <w:rsid w:val="00804C5F"/>
    <w:rsid w:val="00806C78"/>
    <w:rsid w:val="00806CFA"/>
    <w:rsid w:val="00806F45"/>
    <w:rsid w:val="00810166"/>
    <w:rsid w:val="00810963"/>
    <w:rsid w:val="00810C70"/>
    <w:rsid w:val="00812457"/>
    <w:rsid w:val="00813736"/>
    <w:rsid w:val="00813B1F"/>
    <w:rsid w:val="00813FCC"/>
    <w:rsid w:val="00814E87"/>
    <w:rsid w:val="00815602"/>
    <w:rsid w:val="00815794"/>
    <w:rsid w:val="00817F87"/>
    <w:rsid w:val="00820A24"/>
    <w:rsid w:val="008215CA"/>
    <w:rsid w:val="00821EA2"/>
    <w:rsid w:val="008220F5"/>
    <w:rsid w:val="00822ADA"/>
    <w:rsid w:val="00822D96"/>
    <w:rsid w:val="0082309F"/>
    <w:rsid w:val="00823722"/>
    <w:rsid w:val="00823C23"/>
    <w:rsid w:val="00824332"/>
    <w:rsid w:val="00824CFB"/>
    <w:rsid w:val="008252C3"/>
    <w:rsid w:val="00825362"/>
    <w:rsid w:val="0082686E"/>
    <w:rsid w:val="0082753D"/>
    <w:rsid w:val="00830AF4"/>
    <w:rsid w:val="00830CE5"/>
    <w:rsid w:val="0083107D"/>
    <w:rsid w:val="00831DCA"/>
    <w:rsid w:val="00831EFB"/>
    <w:rsid w:val="00832341"/>
    <w:rsid w:val="008351D2"/>
    <w:rsid w:val="008353BB"/>
    <w:rsid w:val="00835604"/>
    <w:rsid w:val="00836ACC"/>
    <w:rsid w:val="00837266"/>
    <w:rsid w:val="00837E5D"/>
    <w:rsid w:val="00840386"/>
    <w:rsid w:val="00841055"/>
    <w:rsid w:val="00841CE1"/>
    <w:rsid w:val="0084374D"/>
    <w:rsid w:val="00844A60"/>
    <w:rsid w:val="008453FA"/>
    <w:rsid w:val="00845BCD"/>
    <w:rsid w:val="00846712"/>
    <w:rsid w:val="00846F21"/>
    <w:rsid w:val="00847556"/>
    <w:rsid w:val="008514FA"/>
    <w:rsid w:val="0085160E"/>
    <w:rsid w:val="00851CA7"/>
    <w:rsid w:val="00852B59"/>
    <w:rsid w:val="008535C9"/>
    <w:rsid w:val="008546E6"/>
    <w:rsid w:val="00854D1C"/>
    <w:rsid w:val="00855790"/>
    <w:rsid w:val="0085652D"/>
    <w:rsid w:val="00856799"/>
    <w:rsid w:val="00857932"/>
    <w:rsid w:val="008602C4"/>
    <w:rsid w:val="008604A0"/>
    <w:rsid w:val="00860CFB"/>
    <w:rsid w:val="00863E0D"/>
    <w:rsid w:val="00863F79"/>
    <w:rsid w:val="0086556E"/>
    <w:rsid w:val="00866441"/>
    <w:rsid w:val="008664EE"/>
    <w:rsid w:val="00870AB2"/>
    <w:rsid w:val="00870D8D"/>
    <w:rsid w:val="008720B9"/>
    <w:rsid w:val="0087225F"/>
    <w:rsid w:val="00874ACF"/>
    <w:rsid w:val="00876283"/>
    <w:rsid w:val="00876E33"/>
    <w:rsid w:val="00880451"/>
    <w:rsid w:val="008822FF"/>
    <w:rsid w:val="00882BED"/>
    <w:rsid w:val="0088386E"/>
    <w:rsid w:val="00883CD7"/>
    <w:rsid w:val="00884DF2"/>
    <w:rsid w:val="00884F13"/>
    <w:rsid w:val="00885EB1"/>
    <w:rsid w:val="008867FE"/>
    <w:rsid w:val="00890FC0"/>
    <w:rsid w:val="00891043"/>
    <w:rsid w:val="00891789"/>
    <w:rsid w:val="00892946"/>
    <w:rsid w:val="00892BCB"/>
    <w:rsid w:val="0089383D"/>
    <w:rsid w:val="00894A90"/>
    <w:rsid w:val="0089788F"/>
    <w:rsid w:val="008A25C1"/>
    <w:rsid w:val="008A26A5"/>
    <w:rsid w:val="008A27F5"/>
    <w:rsid w:val="008A2BEC"/>
    <w:rsid w:val="008A31EB"/>
    <w:rsid w:val="008A3AD1"/>
    <w:rsid w:val="008A3FA4"/>
    <w:rsid w:val="008A5207"/>
    <w:rsid w:val="008A579D"/>
    <w:rsid w:val="008A5E22"/>
    <w:rsid w:val="008B063C"/>
    <w:rsid w:val="008B16DE"/>
    <w:rsid w:val="008B1CC6"/>
    <w:rsid w:val="008B2D4F"/>
    <w:rsid w:val="008B3426"/>
    <w:rsid w:val="008B372E"/>
    <w:rsid w:val="008B3AAD"/>
    <w:rsid w:val="008B3ABE"/>
    <w:rsid w:val="008B3C80"/>
    <w:rsid w:val="008B3D74"/>
    <w:rsid w:val="008B6C90"/>
    <w:rsid w:val="008C011A"/>
    <w:rsid w:val="008C14EC"/>
    <w:rsid w:val="008C309E"/>
    <w:rsid w:val="008C30FB"/>
    <w:rsid w:val="008C3416"/>
    <w:rsid w:val="008C3734"/>
    <w:rsid w:val="008C4136"/>
    <w:rsid w:val="008C413E"/>
    <w:rsid w:val="008C53B6"/>
    <w:rsid w:val="008C6556"/>
    <w:rsid w:val="008D043E"/>
    <w:rsid w:val="008D049E"/>
    <w:rsid w:val="008D0925"/>
    <w:rsid w:val="008D097E"/>
    <w:rsid w:val="008D2CBB"/>
    <w:rsid w:val="008D30DA"/>
    <w:rsid w:val="008D4DE9"/>
    <w:rsid w:val="008D6457"/>
    <w:rsid w:val="008D65A6"/>
    <w:rsid w:val="008E1DC0"/>
    <w:rsid w:val="008E337A"/>
    <w:rsid w:val="008E37B5"/>
    <w:rsid w:val="008E47C4"/>
    <w:rsid w:val="008E491E"/>
    <w:rsid w:val="008E5045"/>
    <w:rsid w:val="008E5283"/>
    <w:rsid w:val="008E60B4"/>
    <w:rsid w:val="008E63F0"/>
    <w:rsid w:val="008E6CA4"/>
    <w:rsid w:val="008E7264"/>
    <w:rsid w:val="008F0CA0"/>
    <w:rsid w:val="008F1896"/>
    <w:rsid w:val="008F3864"/>
    <w:rsid w:val="008F3AD7"/>
    <w:rsid w:val="008F4252"/>
    <w:rsid w:val="008F4BB3"/>
    <w:rsid w:val="008F561F"/>
    <w:rsid w:val="008F59D6"/>
    <w:rsid w:val="008F5AFC"/>
    <w:rsid w:val="008F5FB5"/>
    <w:rsid w:val="008F66A9"/>
    <w:rsid w:val="008F6701"/>
    <w:rsid w:val="00900E1A"/>
    <w:rsid w:val="0090181C"/>
    <w:rsid w:val="00901F5D"/>
    <w:rsid w:val="00902518"/>
    <w:rsid w:val="00902C21"/>
    <w:rsid w:val="009030D3"/>
    <w:rsid w:val="009034DE"/>
    <w:rsid w:val="00903938"/>
    <w:rsid w:val="00904C86"/>
    <w:rsid w:val="009053B5"/>
    <w:rsid w:val="00905405"/>
    <w:rsid w:val="0090604A"/>
    <w:rsid w:val="00906185"/>
    <w:rsid w:val="00907C32"/>
    <w:rsid w:val="009106C4"/>
    <w:rsid w:val="009110AC"/>
    <w:rsid w:val="0091136A"/>
    <w:rsid w:val="009125D6"/>
    <w:rsid w:val="0091365E"/>
    <w:rsid w:val="00913AC2"/>
    <w:rsid w:val="00913C92"/>
    <w:rsid w:val="00914B4D"/>
    <w:rsid w:val="0091595F"/>
    <w:rsid w:val="00916D69"/>
    <w:rsid w:val="00917AC2"/>
    <w:rsid w:val="00920986"/>
    <w:rsid w:val="00921BAB"/>
    <w:rsid w:val="00921C03"/>
    <w:rsid w:val="0092245D"/>
    <w:rsid w:val="00922AF4"/>
    <w:rsid w:val="009234A5"/>
    <w:rsid w:val="00923824"/>
    <w:rsid w:val="009244D6"/>
    <w:rsid w:val="00925F68"/>
    <w:rsid w:val="009271F5"/>
    <w:rsid w:val="009274B6"/>
    <w:rsid w:val="00932736"/>
    <w:rsid w:val="00933E17"/>
    <w:rsid w:val="00933FFA"/>
    <w:rsid w:val="009346C7"/>
    <w:rsid w:val="0093477C"/>
    <w:rsid w:val="00934888"/>
    <w:rsid w:val="009355F3"/>
    <w:rsid w:val="009363CC"/>
    <w:rsid w:val="00937972"/>
    <w:rsid w:val="009379A7"/>
    <w:rsid w:val="009406F1"/>
    <w:rsid w:val="00941D0F"/>
    <w:rsid w:val="00942F4A"/>
    <w:rsid w:val="00943438"/>
    <w:rsid w:val="00943A07"/>
    <w:rsid w:val="00945452"/>
    <w:rsid w:val="00945731"/>
    <w:rsid w:val="009458C6"/>
    <w:rsid w:val="00945E17"/>
    <w:rsid w:val="0094661F"/>
    <w:rsid w:val="0094717A"/>
    <w:rsid w:val="009471D4"/>
    <w:rsid w:val="0094788F"/>
    <w:rsid w:val="00950B69"/>
    <w:rsid w:val="0095225D"/>
    <w:rsid w:val="0095279E"/>
    <w:rsid w:val="00953DE3"/>
    <w:rsid w:val="009548DA"/>
    <w:rsid w:val="00954DA0"/>
    <w:rsid w:val="0095528A"/>
    <w:rsid w:val="0095599F"/>
    <w:rsid w:val="00955D28"/>
    <w:rsid w:val="00961692"/>
    <w:rsid w:val="00961981"/>
    <w:rsid w:val="00962013"/>
    <w:rsid w:val="00962FEB"/>
    <w:rsid w:val="00963D2F"/>
    <w:rsid w:val="009644E6"/>
    <w:rsid w:val="0097158C"/>
    <w:rsid w:val="00972552"/>
    <w:rsid w:val="009728EF"/>
    <w:rsid w:val="00972AFB"/>
    <w:rsid w:val="00972E61"/>
    <w:rsid w:val="009735C3"/>
    <w:rsid w:val="00973FC7"/>
    <w:rsid w:val="009741B9"/>
    <w:rsid w:val="00974BF4"/>
    <w:rsid w:val="00974E85"/>
    <w:rsid w:val="00975A60"/>
    <w:rsid w:val="00975F1B"/>
    <w:rsid w:val="00976660"/>
    <w:rsid w:val="0097676B"/>
    <w:rsid w:val="00976AAE"/>
    <w:rsid w:val="00976C8D"/>
    <w:rsid w:val="009774AF"/>
    <w:rsid w:val="00977A16"/>
    <w:rsid w:val="00980286"/>
    <w:rsid w:val="00980CC7"/>
    <w:rsid w:val="00981D43"/>
    <w:rsid w:val="00984230"/>
    <w:rsid w:val="00984A3F"/>
    <w:rsid w:val="00984F40"/>
    <w:rsid w:val="00986052"/>
    <w:rsid w:val="00986A83"/>
    <w:rsid w:val="0098701E"/>
    <w:rsid w:val="00987027"/>
    <w:rsid w:val="009906D8"/>
    <w:rsid w:val="0099095A"/>
    <w:rsid w:val="009914B4"/>
    <w:rsid w:val="00992333"/>
    <w:rsid w:val="0099309D"/>
    <w:rsid w:val="00993498"/>
    <w:rsid w:val="00994B9E"/>
    <w:rsid w:val="00994F06"/>
    <w:rsid w:val="0099641E"/>
    <w:rsid w:val="00996619"/>
    <w:rsid w:val="0099776B"/>
    <w:rsid w:val="0099788D"/>
    <w:rsid w:val="0099789C"/>
    <w:rsid w:val="00997EBA"/>
    <w:rsid w:val="009A1289"/>
    <w:rsid w:val="009A13B0"/>
    <w:rsid w:val="009A1773"/>
    <w:rsid w:val="009A1A62"/>
    <w:rsid w:val="009A1B3C"/>
    <w:rsid w:val="009A1E4B"/>
    <w:rsid w:val="009A2317"/>
    <w:rsid w:val="009A379B"/>
    <w:rsid w:val="009A3E38"/>
    <w:rsid w:val="009A4B20"/>
    <w:rsid w:val="009A4FD3"/>
    <w:rsid w:val="009A61BC"/>
    <w:rsid w:val="009A6354"/>
    <w:rsid w:val="009A656A"/>
    <w:rsid w:val="009A74E9"/>
    <w:rsid w:val="009A7534"/>
    <w:rsid w:val="009B0222"/>
    <w:rsid w:val="009B3536"/>
    <w:rsid w:val="009B3994"/>
    <w:rsid w:val="009B3EC9"/>
    <w:rsid w:val="009B4334"/>
    <w:rsid w:val="009B4B1F"/>
    <w:rsid w:val="009B5098"/>
    <w:rsid w:val="009B544B"/>
    <w:rsid w:val="009C0480"/>
    <w:rsid w:val="009C1017"/>
    <w:rsid w:val="009C1528"/>
    <w:rsid w:val="009C23B7"/>
    <w:rsid w:val="009C2832"/>
    <w:rsid w:val="009C397C"/>
    <w:rsid w:val="009C3E98"/>
    <w:rsid w:val="009C4099"/>
    <w:rsid w:val="009C40F3"/>
    <w:rsid w:val="009C5CDB"/>
    <w:rsid w:val="009C645C"/>
    <w:rsid w:val="009C7069"/>
    <w:rsid w:val="009D0624"/>
    <w:rsid w:val="009D22B9"/>
    <w:rsid w:val="009D2DCF"/>
    <w:rsid w:val="009D2FEE"/>
    <w:rsid w:val="009D3C2E"/>
    <w:rsid w:val="009D4CDE"/>
    <w:rsid w:val="009D51F7"/>
    <w:rsid w:val="009D54FB"/>
    <w:rsid w:val="009D595D"/>
    <w:rsid w:val="009D640C"/>
    <w:rsid w:val="009E4E34"/>
    <w:rsid w:val="009E7952"/>
    <w:rsid w:val="009F0459"/>
    <w:rsid w:val="009F19AA"/>
    <w:rsid w:val="009F255F"/>
    <w:rsid w:val="009F3D9D"/>
    <w:rsid w:val="009F478C"/>
    <w:rsid w:val="00A002E9"/>
    <w:rsid w:val="00A013CA"/>
    <w:rsid w:val="00A01A3C"/>
    <w:rsid w:val="00A03207"/>
    <w:rsid w:val="00A03CED"/>
    <w:rsid w:val="00A0461F"/>
    <w:rsid w:val="00A04FAB"/>
    <w:rsid w:val="00A04FE7"/>
    <w:rsid w:val="00A04FE8"/>
    <w:rsid w:val="00A052DB"/>
    <w:rsid w:val="00A05699"/>
    <w:rsid w:val="00A0628F"/>
    <w:rsid w:val="00A07087"/>
    <w:rsid w:val="00A0728F"/>
    <w:rsid w:val="00A072AF"/>
    <w:rsid w:val="00A1011A"/>
    <w:rsid w:val="00A10556"/>
    <w:rsid w:val="00A1059B"/>
    <w:rsid w:val="00A113AA"/>
    <w:rsid w:val="00A1187F"/>
    <w:rsid w:val="00A119FD"/>
    <w:rsid w:val="00A121A1"/>
    <w:rsid w:val="00A12B22"/>
    <w:rsid w:val="00A12BCB"/>
    <w:rsid w:val="00A13E1B"/>
    <w:rsid w:val="00A14471"/>
    <w:rsid w:val="00A152A1"/>
    <w:rsid w:val="00A1607A"/>
    <w:rsid w:val="00A16498"/>
    <w:rsid w:val="00A17AFB"/>
    <w:rsid w:val="00A17CE5"/>
    <w:rsid w:val="00A17E5F"/>
    <w:rsid w:val="00A202AE"/>
    <w:rsid w:val="00A20ACC"/>
    <w:rsid w:val="00A21E66"/>
    <w:rsid w:val="00A21F06"/>
    <w:rsid w:val="00A22078"/>
    <w:rsid w:val="00A2226F"/>
    <w:rsid w:val="00A224F7"/>
    <w:rsid w:val="00A230AD"/>
    <w:rsid w:val="00A23858"/>
    <w:rsid w:val="00A252E5"/>
    <w:rsid w:val="00A2577E"/>
    <w:rsid w:val="00A26205"/>
    <w:rsid w:val="00A262C5"/>
    <w:rsid w:val="00A27001"/>
    <w:rsid w:val="00A27167"/>
    <w:rsid w:val="00A30162"/>
    <w:rsid w:val="00A30339"/>
    <w:rsid w:val="00A30B11"/>
    <w:rsid w:val="00A30E22"/>
    <w:rsid w:val="00A321EF"/>
    <w:rsid w:val="00A32354"/>
    <w:rsid w:val="00A324B2"/>
    <w:rsid w:val="00A32942"/>
    <w:rsid w:val="00A35DAB"/>
    <w:rsid w:val="00A375E0"/>
    <w:rsid w:val="00A37E60"/>
    <w:rsid w:val="00A41D45"/>
    <w:rsid w:val="00A41FCF"/>
    <w:rsid w:val="00A4202E"/>
    <w:rsid w:val="00A432F6"/>
    <w:rsid w:val="00A4380C"/>
    <w:rsid w:val="00A4482D"/>
    <w:rsid w:val="00A44D4A"/>
    <w:rsid w:val="00A458ED"/>
    <w:rsid w:val="00A45F49"/>
    <w:rsid w:val="00A47175"/>
    <w:rsid w:val="00A472AC"/>
    <w:rsid w:val="00A47C0D"/>
    <w:rsid w:val="00A5076C"/>
    <w:rsid w:val="00A50A14"/>
    <w:rsid w:val="00A51443"/>
    <w:rsid w:val="00A519C1"/>
    <w:rsid w:val="00A537E1"/>
    <w:rsid w:val="00A554FB"/>
    <w:rsid w:val="00A5781C"/>
    <w:rsid w:val="00A5799F"/>
    <w:rsid w:val="00A57A6F"/>
    <w:rsid w:val="00A615EB"/>
    <w:rsid w:val="00A621FC"/>
    <w:rsid w:val="00A62909"/>
    <w:rsid w:val="00A62DC3"/>
    <w:rsid w:val="00A62F86"/>
    <w:rsid w:val="00A64774"/>
    <w:rsid w:val="00A647FA"/>
    <w:rsid w:val="00A6598A"/>
    <w:rsid w:val="00A66C65"/>
    <w:rsid w:val="00A66FF7"/>
    <w:rsid w:val="00A703FB"/>
    <w:rsid w:val="00A718EB"/>
    <w:rsid w:val="00A72628"/>
    <w:rsid w:val="00A72D03"/>
    <w:rsid w:val="00A73242"/>
    <w:rsid w:val="00A732EC"/>
    <w:rsid w:val="00A73371"/>
    <w:rsid w:val="00A736A4"/>
    <w:rsid w:val="00A74E0F"/>
    <w:rsid w:val="00A75C5D"/>
    <w:rsid w:val="00A76CF9"/>
    <w:rsid w:val="00A77B3A"/>
    <w:rsid w:val="00A77F4E"/>
    <w:rsid w:val="00A80BE9"/>
    <w:rsid w:val="00A817FF"/>
    <w:rsid w:val="00A81F68"/>
    <w:rsid w:val="00A834F9"/>
    <w:rsid w:val="00A84C32"/>
    <w:rsid w:val="00A84EC5"/>
    <w:rsid w:val="00A85C10"/>
    <w:rsid w:val="00A85DA7"/>
    <w:rsid w:val="00A85F4C"/>
    <w:rsid w:val="00A90221"/>
    <w:rsid w:val="00A9174F"/>
    <w:rsid w:val="00A9231C"/>
    <w:rsid w:val="00A9343A"/>
    <w:rsid w:val="00A955B4"/>
    <w:rsid w:val="00A95661"/>
    <w:rsid w:val="00A97AF4"/>
    <w:rsid w:val="00A97C8E"/>
    <w:rsid w:val="00AA04FE"/>
    <w:rsid w:val="00AA078A"/>
    <w:rsid w:val="00AA0836"/>
    <w:rsid w:val="00AA0B35"/>
    <w:rsid w:val="00AA16C1"/>
    <w:rsid w:val="00AA1C0E"/>
    <w:rsid w:val="00AA424C"/>
    <w:rsid w:val="00AA4857"/>
    <w:rsid w:val="00AA64F2"/>
    <w:rsid w:val="00AA65C8"/>
    <w:rsid w:val="00AA769A"/>
    <w:rsid w:val="00AB097E"/>
    <w:rsid w:val="00AB0B7F"/>
    <w:rsid w:val="00AB115D"/>
    <w:rsid w:val="00AB177B"/>
    <w:rsid w:val="00AB2759"/>
    <w:rsid w:val="00AB622A"/>
    <w:rsid w:val="00AB7495"/>
    <w:rsid w:val="00AB78A4"/>
    <w:rsid w:val="00AC034B"/>
    <w:rsid w:val="00AC0E09"/>
    <w:rsid w:val="00AC14FE"/>
    <w:rsid w:val="00AC2145"/>
    <w:rsid w:val="00AC238A"/>
    <w:rsid w:val="00AC539F"/>
    <w:rsid w:val="00AC6BB4"/>
    <w:rsid w:val="00AD0488"/>
    <w:rsid w:val="00AD0E7C"/>
    <w:rsid w:val="00AD17A3"/>
    <w:rsid w:val="00AD2739"/>
    <w:rsid w:val="00AD3949"/>
    <w:rsid w:val="00AD469A"/>
    <w:rsid w:val="00AD5E9D"/>
    <w:rsid w:val="00AD67A3"/>
    <w:rsid w:val="00AD7698"/>
    <w:rsid w:val="00AE031C"/>
    <w:rsid w:val="00AE1566"/>
    <w:rsid w:val="00AE2554"/>
    <w:rsid w:val="00AE315C"/>
    <w:rsid w:val="00AE3AB0"/>
    <w:rsid w:val="00AE3F9E"/>
    <w:rsid w:val="00AE4206"/>
    <w:rsid w:val="00AE45BA"/>
    <w:rsid w:val="00AE5177"/>
    <w:rsid w:val="00AE5956"/>
    <w:rsid w:val="00AE6B57"/>
    <w:rsid w:val="00AE7178"/>
    <w:rsid w:val="00AE75E4"/>
    <w:rsid w:val="00AE7840"/>
    <w:rsid w:val="00AE7C07"/>
    <w:rsid w:val="00AE7FDF"/>
    <w:rsid w:val="00AF1780"/>
    <w:rsid w:val="00AF19B0"/>
    <w:rsid w:val="00AF1FB3"/>
    <w:rsid w:val="00AF20A2"/>
    <w:rsid w:val="00AF22D5"/>
    <w:rsid w:val="00AF2F55"/>
    <w:rsid w:val="00AF3087"/>
    <w:rsid w:val="00AF4A43"/>
    <w:rsid w:val="00AF4D57"/>
    <w:rsid w:val="00AF4FCB"/>
    <w:rsid w:val="00AF5D94"/>
    <w:rsid w:val="00AF6021"/>
    <w:rsid w:val="00AF66ED"/>
    <w:rsid w:val="00AF6F7A"/>
    <w:rsid w:val="00AF7292"/>
    <w:rsid w:val="00B00BBD"/>
    <w:rsid w:val="00B01CDC"/>
    <w:rsid w:val="00B020CF"/>
    <w:rsid w:val="00B02A22"/>
    <w:rsid w:val="00B03559"/>
    <w:rsid w:val="00B05FA0"/>
    <w:rsid w:val="00B0688F"/>
    <w:rsid w:val="00B073F0"/>
    <w:rsid w:val="00B07B8B"/>
    <w:rsid w:val="00B111CA"/>
    <w:rsid w:val="00B115CD"/>
    <w:rsid w:val="00B12970"/>
    <w:rsid w:val="00B12E94"/>
    <w:rsid w:val="00B13EFE"/>
    <w:rsid w:val="00B140FE"/>
    <w:rsid w:val="00B143DA"/>
    <w:rsid w:val="00B1464C"/>
    <w:rsid w:val="00B177E5"/>
    <w:rsid w:val="00B20FAB"/>
    <w:rsid w:val="00B21B86"/>
    <w:rsid w:val="00B22245"/>
    <w:rsid w:val="00B22A05"/>
    <w:rsid w:val="00B22A94"/>
    <w:rsid w:val="00B22F26"/>
    <w:rsid w:val="00B233EC"/>
    <w:rsid w:val="00B23590"/>
    <w:rsid w:val="00B23E01"/>
    <w:rsid w:val="00B2504A"/>
    <w:rsid w:val="00B25750"/>
    <w:rsid w:val="00B257FE"/>
    <w:rsid w:val="00B2599A"/>
    <w:rsid w:val="00B26195"/>
    <w:rsid w:val="00B262DC"/>
    <w:rsid w:val="00B2646A"/>
    <w:rsid w:val="00B26B02"/>
    <w:rsid w:val="00B27782"/>
    <w:rsid w:val="00B27AC9"/>
    <w:rsid w:val="00B27D43"/>
    <w:rsid w:val="00B302D5"/>
    <w:rsid w:val="00B30AA7"/>
    <w:rsid w:val="00B321ED"/>
    <w:rsid w:val="00B324BF"/>
    <w:rsid w:val="00B3254E"/>
    <w:rsid w:val="00B32C34"/>
    <w:rsid w:val="00B330CE"/>
    <w:rsid w:val="00B33399"/>
    <w:rsid w:val="00B3343E"/>
    <w:rsid w:val="00B33951"/>
    <w:rsid w:val="00B34364"/>
    <w:rsid w:val="00B34D7B"/>
    <w:rsid w:val="00B34E18"/>
    <w:rsid w:val="00B362F7"/>
    <w:rsid w:val="00B36F6A"/>
    <w:rsid w:val="00B37EC6"/>
    <w:rsid w:val="00B407B5"/>
    <w:rsid w:val="00B4083A"/>
    <w:rsid w:val="00B40888"/>
    <w:rsid w:val="00B40E5D"/>
    <w:rsid w:val="00B40F6A"/>
    <w:rsid w:val="00B42234"/>
    <w:rsid w:val="00B42DB9"/>
    <w:rsid w:val="00B432B6"/>
    <w:rsid w:val="00B4560C"/>
    <w:rsid w:val="00B45D16"/>
    <w:rsid w:val="00B46302"/>
    <w:rsid w:val="00B4634E"/>
    <w:rsid w:val="00B4674D"/>
    <w:rsid w:val="00B47AE7"/>
    <w:rsid w:val="00B50547"/>
    <w:rsid w:val="00B50597"/>
    <w:rsid w:val="00B50765"/>
    <w:rsid w:val="00B508F4"/>
    <w:rsid w:val="00B50E06"/>
    <w:rsid w:val="00B5106F"/>
    <w:rsid w:val="00B510AB"/>
    <w:rsid w:val="00B51495"/>
    <w:rsid w:val="00B517ED"/>
    <w:rsid w:val="00B51B72"/>
    <w:rsid w:val="00B52547"/>
    <w:rsid w:val="00B526A8"/>
    <w:rsid w:val="00B52C6D"/>
    <w:rsid w:val="00B53674"/>
    <w:rsid w:val="00B5457B"/>
    <w:rsid w:val="00B54684"/>
    <w:rsid w:val="00B548CA"/>
    <w:rsid w:val="00B552B9"/>
    <w:rsid w:val="00B553E0"/>
    <w:rsid w:val="00B55FF0"/>
    <w:rsid w:val="00B56536"/>
    <w:rsid w:val="00B56BF2"/>
    <w:rsid w:val="00B579A9"/>
    <w:rsid w:val="00B602D5"/>
    <w:rsid w:val="00B61B24"/>
    <w:rsid w:val="00B62D82"/>
    <w:rsid w:val="00B6357D"/>
    <w:rsid w:val="00B647DD"/>
    <w:rsid w:val="00B65208"/>
    <w:rsid w:val="00B65A1B"/>
    <w:rsid w:val="00B67D70"/>
    <w:rsid w:val="00B711D3"/>
    <w:rsid w:val="00B7196E"/>
    <w:rsid w:val="00B736D1"/>
    <w:rsid w:val="00B7371F"/>
    <w:rsid w:val="00B73D83"/>
    <w:rsid w:val="00B73F47"/>
    <w:rsid w:val="00B73F6B"/>
    <w:rsid w:val="00B74359"/>
    <w:rsid w:val="00B74A9C"/>
    <w:rsid w:val="00B754D9"/>
    <w:rsid w:val="00B75E0C"/>
    <w:rsid w:val="00B77F55"/>
    <w:rsid w:val="00B80A93"/>
    <w:rsid w:val="00B830EA"/>
    <w:rsid w:val="00B83193"/>
    <w:rsid w:val="00B841F9"/>
    <w:rsid w:val="00B8487D"/>
    <w:rsid w:val="00B868E6"/>
    <w:rsid w:val="00B87298"/>
    <w:rsid w:val="00B87986"/>
    <w:rsid w:val="00B9181B"/>
    <w:rsid w:val="00B92041"/>
    <w:rsid w:val="00B92666"/>
    <w:rsid w:val="00B92ECA"/>
    <w:rsid w:val="00B936B2"/>
    <w:rsid w:val="00B938C1"/>
    <w:rsid w:val="00B940C8"/>
    <w:rsid w:val="00B9504E"/>
    <w:rsid w:val="00B97F63"/>
    <w:rsid w:val="00BA19CC"/>
    <w:rsid w:val="00BA1A54"/>
    <w:rsid w:val="00BA1D5B"/>
    <w:rsid w:val="00BA2999"/>
    <w:rsid w:val="00BA3258"/>
    <w:rsid w:val="00BA3483"/>
    <w:rsid w:val="00BA3549"/>
    <w:rsid w:val="00BA3BDA"/>
    <w:rsid w:val="00BA55B4"/>
    <w:rsid w:val="00BA5A74"/>
    <w:rsid w:val="00BA5E35"/>
    <w:rsid w:val="00BA681B"/>
    <w:rsid w:val="00BA6B3D"/>
    <w:rsid w:val="00BA6B71"/>
    <w:rsid w:val="00BA7FDB"/>
    <w:rsid w:val="00BB01FE"/>
    <w:rsid w:val="00BB10CC"/>
    <w:rsid w:val="00BB163C"/>
    <w:rsid w:val="00BB1A1C"/>
    <w:rsid w:val="00BB20D7"/>
    <w:rsid w:val="00BB21FF"/>
    <w:rsid w:val="00BB2939"/>
    <w:rsid w:val="00BB4092"/>
    <w:rsid w:val="00BB429D"/>
    <w:rsid w:val="00BB5FD0"/>
    <w:rsid w:val="00BB6423"/>
    <w:rsid w:val="00BB6907"/>
    <w:rsid w:val="00BB6A82"/>
    <w:rsid w:val="00BB6BE9"/>
    <w:rsid w:val="00BB6D4E"/>
    <w:rsid w:val="00BB7116"/>
    <w:rsid w:val="00BC001C"/>
    <w:rsid w:val="00BC078D"/>
    <w:rsid w:val="00BC136D"/>
    <w:rsid w:val="00BC21C2"/>
    <w:rsid w:val="00BC25A9"/>
    <w:rsid w:val="00BC35E7"/>
    <w:rsid w:val="00BC486C"/>
    <w:rsid w:val="00BC4AD7"/>
    <w:rsid w:val="00BC4CA8"/>
    <w:rsid w:val="00BC563A"/>
    <w:rsid w:val="00BC5BCC"/>
    <w:rsid w:val="00BC6317"/>
    <w:rsid w:val="00BC6E56"/>
    <w:rsid w:val="00BC751F"/>
    <w:rsid w:val="00BC7C8D"/>
    <w:rsid w:val="00BD00C7"/>
    <w:rsid w:val="00BD144C"/>
    <w:rsid w:val="00BD2CC5"/>
    <w:rsid w:val="00BD5A20"/>
    <w:rsid w:val="00BD5EA5"/>
    <w:rsid w:val="00BE0D7A"/>
    <w:rsid w:val="00BE0FFF"/>
    <w:rsid w:val="00BE14B6"/>
    <w:rsid w:val="00BE1D1C"/>
    <w:rsid w:val="00BE1F1A"/>
    <w:rsid w:val="00BE20C2"/>
    <w:rsid w:val="00BE23D0"/>
    <w:rsid w:val="00BE26E6"/>
    <w:rsid w:val="00BE2BA4"/>
    <w:rsid w:val="00BE3DF6"/>
    <w:rsid w:val="00BE51AA"/>
    <w:rsid w:val="00BE5A28"/>
    <w:rsid w:val="00BE5CED"/>
    <w:rsid w:val="00BE6350"/>
    <w:rsid w:val="00BF26CA"/>
    <w:rsid w:val="00BF3332"/>
    <w:rsid w:val="00BF3E69"/>
    <w:rsid w:val="00BF4B29"/>
    <w:rsid w:val="00BF4B97"/>
    <w:rsid w:val="00BF6E92"/>
    <w:rsid w:val="00C00FA0"/>
    <w:rsid w:val="00C01A85"/>
    <w:rsid w:val="00C01D40"/>
    <w:rsid w:val="00C0257B"/>
    <w:rsid w:val="00C029AE"/>
    <w:rsid w:val="00C03E26"/>
    <w:rsid w:val="00C040EA"/>
    <w:rsid w:val="00C0435D"/>
    <w:rsid w:val="00C04F87"/>
    <w:rsid w:val="00C0582A"/>
    <w:rsid w:val="00C0605C"/>
    <w:rsid w:val="00C063FA"/>
    <w:rsid w:val="00C06A95"/>
    <w:rsid w:val="00C06F67"/>
    <w:rsid w:val="00C103F8"/>
    <w:rsid w:val="00C11098"/>
    <w:rsid w:val="00C133B1"/>
    <w:rsid w:val="00C154C9"/>
    <w:rsid w:val="00C1725D"/>
    <w:rsid w:val="00C20C09"/>
    <w:rsid w:val="00C2119A"/>
    <w:rsid w:val="00C21ECC"/>
    <w:rsid w:val="00C2207E"/>
    <w:rsid w:val="00C230D7"/>
    <w:rsid w:val="00C236C9"/>
    <w:rsid w:val="00C23CAE"/>
    <w:rsid w:val="00C24CD1"/>
    <w:rsid w:val="00C25E93"/>
    <w:rsid w:val="00C26DC6"/>
    <w:rsid w:val="00C31066"/>
    <w:rsid w:val="00C31E1E"/>
    <w:rsid w:val="00C31E75"/>
    <w:rsid w:val="00C327E0"/>
    <w:rsid w:val="00C32C8A"/>
    <w:rsid w:val="00C32DDA"/>
    <w:rsid w:val="00C33595"/>
    <w:rsid w:val="00C33D1E"/>
    <w:rsid w:val="00C34260"/>
    <w:rsid w:val="00C343A3"/>
    <w:rsid w:val="00C34D63"/>
    <w:rsid w:val="00C35927"/>
    <w:rsid w:val="00C35E1B"/>
    <w:rsid w:val="00C36838"/>
    <w:rsid w:val="00C37B6C"/>
    <w:rsid w:val="00C40472"/>
    <w:rsid w:val="00C40DC3"/>
    <w:rsid w:val="00C433EE"/>
    <w:rsid w:val="00C44C86"/>
    <w:rsid w:val="00C46550"/>
    <w:rsid w:val="00C46551"/>
    <w:rsid w:val="00C4794C"/>
    <w:rsid w:val="00C47F94"/>
    <w:rsid w:val="00C52797"/>
    <w:rsid w:val="00C52C3C"/>
    <w:rsid w:val="00C53032"/>
    <w:rsid w:val="00C54036"/>
    <w:rsid w:val="00C54EA0"/>
    <w:rsid w:val="00C556EE"/>
    <w:rsid w:val="00C55F5A"/>
    <w:rsid w:val="00C5680F"/>
    <w:rsid w:val="00C57314"/>
    <w:rsid w:val="00C60157"/>
    <w:rsid w:val="00C6107A"/>
    <w:rsid w:val="00C617FC"/>
    <w:rsid w:val="00C61D30"/>
    <w:rsid w:val="00C61D99"/>
    <w:rsid w:val="00C61EBC"/>
    <w:rsid w:val="00C62058"/>
    <w:rsid w:val="00C63612"/>
    <w:rsid w:val="00C63DCD"/>
    <w:rsid w:val="00C6472B"/>
    <w:rsid w:val="00C647EE"/>
    <w:rsid w:val="00C658C6"/>
    <w:rsid w:val="00C661E0"/>
    <w:rsid w:val="00C70214"/>
    <w:rsid w:val="00C70275"/>
    <w:rsid w:val="00C70971"/>
    <w:rsid w:val="00C70DA3"/>
    <w:rsid w:val="00C73F49"/>
    <w:rsid w:val="00C74707"/>
    <w:rsid w:val="00C767E5"/>
    <w:rsid w:val="00C77418"/>
    <w:rsid w:val="00C77637"/>
    <w:rsid w:val="00C77DAE"/>
    <w:rsid w:val="00C80728"/>
    <w:rsid w:val="00C807F5"/>
    <w:rsid w:val="00C8084F"/>
    <w:rsid w:val="00C80D95"/>
    <w:rsid w:val="00C81CB2"/>
    <w:rsid w:val="00C81F43"/>
    <w:rsid w:val="00C82780"/>
    <w:rsid w:val="00C82EA8"/>
    <w:rsid w:val="00C83B5C"/>
    <w:rsid w:val="00C8534B"/>
    <w:rsid w:val="00C8568F"/>
    <w:rsid w:val="00C86539"/>
    <w:rsid w:val="00C86992"/>
    <w:rsid w:val="00C87B52"/>
    <w:rsid w:val="00C87EB0"/>
    <w:rsid w:val="00C903A3"/>
    <w:rsid w:val="00C90CE1"/>
    <w:rsid w:val="00C91623"/>
    <w:rsid w:val="00C916CC"/>
    <w:rsid w:val="00C91B90"/>
    <w:rsid w:val="00C92B6B"/>
    <w:rsid w:val="00C92BE7"/>
    <w:rsid w:val="00C92C07"/>
    <w:rsid w:val="00C92E03"/>
    <w:rsid w:val="00C92FEF"/>
    <w:rsid w:val="00C93124"/>
    <w:rsid w:val="00C942B4"/>
    <w:rsid w:val="00C9732C"/>
    <w:rsid w:val="00CA2198"/>
    <w:rsid w:val="00CA372D"/>
    <w:rsid w:val="00CA38F2"/>
    <w:rsid w:val="00CA3F60"/>
    <w:rsid w:val="00CA402A"/>
    <w:rsid w:val="00CA4134"/>
    <w:rsid w:val="00CA4740"/>
    <w:rsid w:val="00CA512F"/>
    <w:rsid w:val="00CA5FB1"/>
    <w:rsid w:val="00CA77BE"/>
    <w:rsid w:val="00CA7A31"/>
    <w:rsid w:val="00CB0368"/>
    <w:rsid w:val="00CB098A"/>
    <w:rsid w:val="00CB1B08"/>
    <w:rsid w:val="00CB22AC"/>
    <w:rsid w:val="00CB250D"/>
    <w:rsid w:val="00CB2A9F"/>
    <w:rsid w:val="00CB5A96"/>
    <w:rsid w:val="00CB640F"/>
    <w:rsid w:val="00CB662F"/>
    <w:rsid w:val="00CB7F60"/>
    <w:rsid w:val="00CC1E03"/>
    <w:rsid w:val="00CC228A"/>
    <w:rsid w:val="00CC54ED"/>
    <w:rsid w:val="00CC5DE6"/>
    <w:rsid w:val="00CC68ED"/>
    <w:rsid w:val="00CC707C"/>
    <w:rsid w:val="00CC7FB4"/>
    <w:rsid w:val="00CD13CF"/>
    <w:rsid w:val="00CD21CF"/>
    <w:rsid w:val="00CD259D"/>
    <w:rsid w:val="00CD2A6D"/>
    <w:rsid w:val="00CD2DFB"/>
    <w:rsid w:val="00CD322B"/>
    <w:rsid w:val="00CD3C3E"/>
    <w:rsid w:val="00CD3EE9"/>
    <w:rsid w:val="00CD412D"/>
    <w:rsid w:val="00CD4FE7"/>
    <w:rsid w:val="00CD553B"/>
    <w:rsid w:val="00CD56ED"/>
    <w:rsid w:val="00CD5714"/>
    <w:rsid w:val="00CD57BE"/>
    <w:rsid w:val="00CD6130"/>
    <w:rsid w:val="00CD6277"/>
    <w:rsid w:val="00CD6F70"/>
    <w:rsid w:val="00CE0F34"/>
    <w:rsid w:val="00CE187F"/>
    <w:rsid w:val="00CE1D2C"/>
    <w:rsid w:val="00CE1F25"/>
    <w:rsid w:val="00CE2C64"/>
    <w:rsid w:val="00CE2CD8"/>
    <w:rsid w:val="00CE3A21"/>
    <w:rsid w:val="00CE3A71"/>
    <w:rsid w:val="00CE5838"/>
    <w:rsid w:val="00CE5EE3"/>
    <w:rsid w:val="00CE64B0"/>
    <w:rsid w:val="00CE6A3C"/>
    <w:rsid w:val="00CF0AA4"/>
    <w:rsid w:val="00CF1BFB"/>
    <w:rsid w:val="00CF2522"/>
    <w:rsid w:val="00CF2758"/>
    <w:rsid w:val="00CF4AFD"/>
    <w:rsid w:val="00CF4FB8"/>
    <w:rsid w:val="00CF5D1F"/>
    <w:rsid w:val="00CF6249"/>
    <w:rsid w:val="00CF63E1"/>
    <w:rsid w:val="00CF71C3"/>
    <w:rsid w:val="00D01101"/>
    <w:rsid w:val="00D01239"/>
    <w:rsid w:val="00D0255C"/>
    <w:rsid w:val="00D02777"/>
    <w:rsid w:val="00D0378D"/>
    <w:rsid w:val="00D0385E"/>
    <w:rsid w:val="00D03BE4"/>
    <w:rsid w:val="00D03CF0"/>
    <w:rsid w:val="00D040D3"/>
    <w:rsid w:val="00D04715"/>
    <w:rsid w:val="00D067D4"/>
    <w:rsid w:val="00D06853"/>
    <w:rsid w:val="00D077E6"/>
    <w:rsid w:val="00D104AD"/>
    <w:rsid w:val="00D10F7C"/>
    <w:rsid w:val="00D12E0B"/>
    <w:rsid w:val="00D15BE2"/>
    <w:rsid w:val="00D16234"/>
    <w:rsid w:val="00D16382"/>
    <w:rsid w:val="00D16466"/>
    <w:rsid w:val="00D20E18"/>
    <w:rsid w:val="00D21134"/>
    <w:rsid w:val="00D21642"/>
    <w:rsid w:val="00D22B24"/>
    <w:rsid w:val="00D23557"/>
    <w:rsid w:val="00D23BCD"/>
    <w:rsid w:val="00D23C36"/>
    <w:rsid w:val="00D23EFC"/>
    <w:rsid w:val="00D2411D"/>
    <w:rsid w:val="00D2429B"/>
    <w:rsid w:val="00D2435F"/>
    <w:rsid w:val="00D2442E"/>
    <w:rsid w:val="00D24C74"/>
    <w:rsid w:val="00D24E9E"/>
    <w:rsid w:val="00D264CE"/>
    <w:rsid w:val="00D31BD5"/>
    <w:rsid w:val="00D31D90"/>
    <w:rsid w:val="00D32AB7"/>
    <w:rsid w:val="00D32B7B"/>
    <w:rsid w:val="00D32D90"/>
    <w:rsid w:val="00D33255"/>
    <w:rsid w:val="00D33516"/>
    <w:rsid w:val="00D335C8"/>
    <w:rsid w:val="00D335CE"/>
    <w:rsid w:val="00D34196"/>
    <w:rsid w:val="00D3486D"/>
    <w:rsid w:val="00D34D96"/>
    <w:rsid w:val="00D36996"/>
    <w:rsid w:val="00D37265"/>
    <w:rsid w:val="00D409B8"/>
    <w:rsid w:val="00D43ABE"/>
    <w:rsid w:val="00D44272"/>
    <w:rsid w:val="00D45CCA"/>
    <w:rsid w:val="00D46645"/>
    <w:rsid w:val="00D46755"/>
    <w:rsid w:val="00D46758"/>
    <w:rsid w:val="00D46A4F"/>
    <w:rsid w:val="00D478A4"/>
    <w:rsid w:val="00D478E1"/>
    <w:rsid w:val="00D50C04"/>
    <w:rsid w:val="00D5126B"/>
    <w:rsid w:val="00D51EB0"/>
    <w:rsid w:val="00D5237A"/>
    <w:rsid w:val="00D52917"/>
    <w:rsid w:val="00D52DE6"/>
    <w:rsid w:val="00D52EE6"/>
    <w:rsid w:val="00D52F6D"/>
    <w:rsid w:val="00D5380D"/>
    <w:rsid w:val="00D552AD"/>
    <w:rsid w:val="00D55DB9"/>
    <w:rsid w:val="00D56D5D"/>
    <w:rsid w:val="00D61479"/>
    <w:rsid w:val="00D615EC"/>
    <w:rsid w:val="00D618FE"/>
    <w:rsid w:val="00D6249B"/>
    <w:rsid w:val="00D62C00"/>
    <w:rsid w:val="00D633EF"/>
    <w:rsid w:val="00D63546"/>
    <w:rsid w:val="00D63BED"/>
    <w:rsid w:val="00D707FC"/>
    <w:rsid w:val="00D715C8"/>
    <w:rsid w:val="00D73515"/>
    <w:rsid w:val="00D74BE0"/>
    <w:rsid w:val="00D751EC"/>
    <w:rsid w:val="00D76C40"/>
    <w:rsid w:val="00D76EE0"/>
    <w:rsid w:val="00D8056D"/>
    <w:rsid w:val="00D8062A"/>
    <w:rsid w:val="00D80DA4"/>
    <w:rsid w:val="00D810FD"/>
    <w:rsid w:val="00D8191B"/>
    <w:rsid w:val="00D82177"/>
    <w:rsid w:val="00D82D2B"/>
    <w:rsid w:val="00D855E2"/>
    <w:rsid w:val="00D87430"/>
    <w:rsid w:val="00D877C4"/>
    <w:rsid w:val="00D8784A"/>
    <w:rsid w:val="00D903C5"/>
    <w:rsid w:val="00D904A1"/>
    <w:rsid w:val="00D906CD"/>
    <w:rsid w:val="00D93644"/>
    <w:rsid w:val="00D941A9"/>
    <w:rsid w:val="00D9753B"/>
    <w:rsid w:val="00D97684"/>
    <w:rsid w:val="00DA0B57"/>
    <w:rsid w:val="00DA0D4F"/>
    <w:rsid w:val="00DA127C"/>
    <w:rsid w:val="00DA15D3"/>
    <w:rsid w:val="00DA41A9"/>
    <w:rsid w:val="00DA41FE"/>
    <w:rsid w:val="00DA5247"/>
    <w:rsid w:val="00DA528E"/>
    <w:rsid w:val="00DA5376"/>
    <w:rsid w:val="00DA721F"/>
    <w:rsid w:val="00DB06A2"/>
    <w:rsid w:val="00DB0BC5"/>
    <w:rsid w:val="00DB11A2"/>
    <w:rsid w:val="00DB1813"/>
    <w:rsid w:val="00DB22C8"/>
    <w:rsid w:val="00DB273A"/>
    <w:rsid w:val="00DB35BE"/>
    <w:rsid w:val="00DB39B9"/>
    <w:rsid w:val="00DB3BFA"/>
    <w:rsid w:val="00DB458B"/>
    <w:rsid w:val="00DB4F8F"/>
    <w:rsid w:val="00DB5241"/>
    <w:rsid w:val="00DB6481"/>
    <w:rsid w:val="00DB672C"/>
    <w:rsid w:val="00DB69B7"/>
    <w:rsid w:val="00DB7B0E"/>
    <w:rsid w:val="00DC0D5A"/>
    <w:rsid w:val="00DC1E6C"/>
    <w:rsid w:val="00DC1FCC"/>
    <w:rsid w:val="00DC438F"/>
    <w:rsid w:val="00DC495A"/>
    <w:rsid w:val="00DC4B1E"/>
    <w:rsid w:val="00DC5851"/>
    <w:rsid w:val="00DC6B11"/>
    <w:rsid w:val="00DD0D18"/>
    <w:rsid w:val="00DD2625"/>
    <w:rsid w:val="00DD2D6D"/>
    <w:rsid w:val="00DD41F3"/>
    <w:rsid w:val="00DD4BCF"/>
    <w:rsid w:val="00DD5093"/>
    <w:rsid w:val="00DD5302"/>
    <w:rsid w:val="00DD546C"/>
    <w:rsid w:val="00DD6051"/>
    <w:rsid w:val="00DD609A"/>
    <w:rsid w:val="00DD682C"/>
    <w:rsid w:val="00DD6AA8"/>
    <w:rsid w:val="00DD6BC3"/>
    <w:rsid w:val="00DD7261"/>
    <w:rsid w:val="00DD7376"/>
    <w:rsid w:val="00DD77C4"/>
    <w:rsid w:val="00DD79B0"/>
    <w:rsid w:val="00DD7AAD"/>
    <w:rsid w:val="00DD7F17"/>
    <w:rsid w:val="00DE097D"/>
    <w:rsid w:val="00DE1394"/>
    <w:rsid w:val="00DE1CA6"/>
    <w:rsid w:val="00DE1F63"/>
    <w:rsid w:val="00DE25EC"/>
    <w:rsid w:val="00DE3381"/>
    <w:rsid w:val="00DE356B"/>
    <w:rsid w:val="00DE4A0F"/>
    <w:rsid w:val="00DE5133"/>
    <w:rsid w:val="00DE60E2"/>
    <w:rsid w:val="00DE7120"/>
    <w:rsid w:val="00DF1051"/>
    <w:rsid w:val="00DF1C19"/>
    <w:rsid w:val="00DF1C7C"/>
    <w:rsid w:val="00DF1E11"/>
    <w:rsid w:val="00DF2A72"/>
    <w:rsid w:val="00DF3332"/>
    <w:rsid w:val="00DF360B"/>
    <w:rsid w:val="00DF3FB6"/>
    <w:rsid w:val="00DF41B1"/>
    <w:rsid w:val="00DF4C00"/>
    <w:rsid w:val="00DF5584"/>
    <w:rsid w:val="00DF5F5F"/>
    <w:rsid w:val="00DF6043"/>
    <w:rsid w:val="00DF6FFC"/>
    <w:rsid w:val="00DF700C"/>
    <w:rsid w:val="00DF7244"/>
    <w:rsid w:val="00DF7F51"/>
    <w:rsid w:val="00E00254"/>
    <w:rsid w:val="00E00FF9"/>
    <w:rsid w:val="00E02064"/>
    <w:rsid w:val="00E03C58"/>
    <w:rsid w:val="00E044F3"/>
    <w:rsid w:val="00E04BE2"/>
    <w:rsid w:val="00E0569B"/>
    <w:rsid w:val="00E06047"/>
    <w:rsid w:val="00E07155"/>
    <w:rsid w:val="00E07E73"/>
    <w:rsid w:val="00E115D5"/>
    <w:rsid w:val="00E11A92"/>
    <w:rsid w:val="00E1224B"/>
    <w:rsid w:val="00E137E1"/>
    <w:rsid w:val="00E13F0A"/>
    <w:rsid w:val="00E14499"/>
    <w:rsid w:val="00E14E27"/>
    <w:rsid w:val="00E14E45"/>
    <w:rsid w:val="00E16581"/>
    <w:rsid w:val="00E1681E"/>
    <w:rsid w:val="00E169D2"/>
    <w:rsid w:val="00E16DAE"/>
    <w:rsid w:val="00E16E4F"/>
    <w:rsid w:val="00E17815"/>
    <w:rsid w:val="00E201E1"/>
    <w:rsid w:val="00E21B3F"/>
    <w:rsid w:val="00E21CE9"/>
    <w:rsid w:val="00E226A0"/>
    <w:rsid w:val="00E22C40"/>
    <w:rsid w:val="00E24970"/>
    <w:rsid w:val="00E24CA6"/>
    <w:rsid w:val="00E2586F"/>
    <w:rsid w:val="00E25C82"/>
    <w:rsid w:val="00E26178"/>
    <w:rsid w:val="00E26833"/>
    <w:rsid w:val="00E26946"/>
    <w:rsid w:val="00E269C5"/>
    <w:rsid w:val="00E271BE"/>
    <w:rsid w:val="00E271EC"/>
    <w:rsid w:val="00E27E3C"/>
    <w:rsid w:val="00E308FD"/>
    <w:rsid w:val="00E30A3D"/>
    <w:rsid w:val="00E30C8B"/>
    <w:rsid w:val="00E31E65"/>
    <w:rsid w:val="00E326C1"/>
    <w:rsid w:val="00E32D2A"/>
    <w:rsid w:val="00E32E6B"/>
    <w:rsid w:val="00E33954"/>
    <w:rsid w:val="00E33B4C"/>
    <w:rsid w:val="00E3440F"/>
    <w:rsid w:val="00E35886"/>
    <w:rsid w:val="00E35BC4"/>
    <w:rsid w:val="00E40895"/>
    <w:rsid w:val="00E416B6"/>
    <w:rsid w:val="00E41B3A"/>
    <w:rsid w:val="00E423D1"/>
    <w:rsid w:val="00E42465"/>
    <w:rsid w:val="00E424A0"/>
    <w:rsid w:val="00E42C50"/>
    <w:rsid w:val="00E42C8E"/>
    <w:rsid w:val="00E44404"/>
    <w:rsid w:val="00E44A4B"/>
    <w:rsid w:val="00E45663"/>
    <w:rsid w:val="00E45933"/>
    <w:rsid w:val="00E45B03"/>
    <w:rsid w:val="00E46AE4"/>
    <w:rsid w:val="00E473F8"/>
    <w:rsid w:val="00E52D84"/>
    <w:rsid w:val="00E533EA"/>
    <w:rsid w:val="00E54D37"/>
    <w:rsid w:val="00E54D56"/>
    <w:rsid w:val="00E54FBC"/>
    <w:rsid w:val="00E550DC"/>
    <w:rsid w:val="00E5578C"/>
    <w:rsid w:val="00E5665D"/>
    <w:rsid w:val="00E56677"/>
    <w:rsid w:val="00E566D1"/>
    <w:rsid w:val="00E568AB"/>
    <w:rsid w:val="00E56B9F"/>
    <w:rsid w:val="00E57AF5"/>
    <w:rsid w:val="00E6007B"/>
    <w:rsid w:val="00E60DE9"/>
    <w:rsid w:val="00E61538"/>
    <w:rsid w:val="00E61655"/>
    <w:rsid w:val="00E61B02"/>
    <w:rsid w:val="00E61B9B"/>
    <w:rsid w:val="00E63857"/>
    <w:rsid w:val="00E641AF"/>
    <w:rsid w:val="00E66756"/>
    <w:rsid w:val="00E67527"/>
    <w:rsid w:val="00E67FDE"/>
    <w:rsid w:val="00E70330"/>
    <w:rsid w:val="00E7062E"/>
    <w:rsid w:val="00E70E9C"/>
    <w:rsid w:val="00E72022"/>
    <w:rsid w:val="00E72E0D"/>
    <w:rsid w:val="00E72E69"/>
    <w:rsid w:val="00E730AB"/>
    <w:rsid w:val="00E737CB"/>
    <w:rsid w:val="00E73BC7"/>
    <w:rsid w:val="00E747F1"/>
    <w:rsid w:val="00E7633F"/>
    <w:rsid w:val="00E76F6F"/>
    <w:rsid w:val="00E7727F"/>
    <w:rsid w:val="00E80C86"/>
    <w:rsid w:val="00E810F9"/>
    <w:rsid w:val="00E81E28"/>
    <w:rsid w:val="00E827CC"/>
    <w:rsid w:val="00E82E9F"/>
    <w:rsid w:val="00E830FA"/>
    <w:rsid w:val="00E83A19"/>
    <w:rsid w:val="00E83F87"/>
    <w:rsid w:val="00E84BBA"/>
    <w:rsid w:val="00E85309"/>
    <w:rsid w:val="00E858CC"/>
    <w:rsid w:val="00E859A5"/>
    <w:rsid w:val="00E862CE"/>
    <w:rsid w:val="00E878B3"/>
    <w:rsid w:val="00E91730"/>
    <w:rsid w:val="00E931C5"/>
    <w:rsid w:val="00E93FD8"/>
    <w:rsid w:val="00E95380"/>
    <w:rsid w:val="00E96CF8"/>
    <w:rsid w:val="00E979E0"/>
    <w:rsid w:val="00EA1AAE"/>
    <w:rsid w:val="00EA3066"/>
    <w:rsid w:val="00EA3A34"/>
    <w:rsid w:val="00EA4353"/>
    <w:rsid w:val="00EA4354"/>
    <w:rsid w:val="00EA4689"/>
    <w:rsid w:val="00EA4984"/>
    <w:rsid w:val="00EA4F2E"/>
    <w:rsid w:val="00EA5018"/>
    <w:rsid w:val="00EA5F8F"/>
    <w:rsid w:val="00EA5FDA"/>
    <w:rsid w:val="00EA6453"/>
    <w:rsid w:val="00EA6E31"/>
    <w:rsid w:val="00EA7B99"/>
    <w:rsid w:val="00EA7CE8"/>
    <w:rsid w:val="00EB05D5"/>
    <w:rsid w:val="00EB061D"/>
    <w:rsid w:val="00EB162A"/>
    <w:rsid w:val="00EB36DD"/>
    <w:rsid w:val="00EB405A"/>
    <w:rsid w:val="00EB413B"/>
    <w:rsid w:val="00EB460C"/>
    <w:rsid w:val="00EB55D9"/>
    <w:rsid w:val="00EB5F7D"/>
    <w:rsid w:val="00EB69D8"/>
    <w:rsid w:val="00EB6C24"/>
    <w:rsid w:val="00EB713A"/>
    <w:rsid w:val="00EB7574"/>
    <w:rsid w:val="00EB7764"/>
    <w:rsid w:val="00EB7790"/>
    <w:rsid w:val="00EB780A"/>
    <w:rsid w:val="00EC0882"/>
    <w:rsid w:val="00EC19A0"/>
    <w:rsid w:val="00EC1FD6"/>
    <w:rsid w:val="00EC2C6B"/>
    <w:rsid w:val="00EC2E77"/>
    <w:rsid w:val="00EC3AC5"/>
    <w:rsid w:val="00EC4A87"/>
    <w:rsid w:val="00EC4B82"/>
    <w:rsid w:val="00EC63DD"/>
    <w:rsid w:val="00EC654F"/>
    <w:rsid w:val="00EC69FA"/>
    <w:rsid w:val="00ED08FE"/>
    <w:rsid w:val="00ED1EEB"/>
    <w:rsid w:val="00ED219B"/>
    <w:rsid w:val="00ED34D6"/>
    <w:rsid w:val="00ED3667"/>
    <w:rsid w:val="00ED39BC"/>
    <w:rsid w:val="00ED3AFF"/>
    <w:rsid w:val="00ED4417"/>
    <w:rsid w:val="00ED4773"/>
    <w:rsid w:val="00ED4CFF"/>
    <w:rsid w:val="00ED4D35"/>
    <w:rsid w:val="00ED5132"/>
    <w:rsid w:val="00ED6205"/>
    <w:rsid w:val="00ED79A5"/>
    <w:rsid w:val="00ED7EC3"/>
    <w:rsid w:val="00EE0971"/>
    <w:rsid w:val="00EE099C"/>
    <w:rsid w:val="00EE2D0B"/>
    <w:rsid w:val="00EE3362"/>
    <w:rsid w:val="00EE528D"/>
    <w:rsid w:val="00EE754B"/>
    <w:rsid w:val="00EE7BB9"/>
    <w:rsid w:val="00EF000A"/>
    <w:rsid w:val="00EF027B"/>
    <w:rsid w:val="00EF0452"/>
    <w:rsid w:val="00EF0C5A"/>
    <w:rsid w:val="00EF1761"/>
    <w:rsid w:val="00EF17C1"/>
    <w:rsid w:val="00EF1CD8"/>
    <w:rsid w:val="00EF255C"/>
    <w:rsid w:val="00EF28C5"/>
    <w:rsid w:val="00EF2F10"/>
    <w:rsid w:val="00EF2FE3"/>
    <w:rsid w:val="00EF3D31"/>
    <w:rsid w:val="00EF3FA7"/>
    <w:rsid w:val="00EF4F6C"/>
    <w:rsid w:val="00EF5AD3"/>
    <w:rsid w:val="00EF61B7"/>
    <w:rsid w:val="00EF6AD3"/>
    <w:rsid w:val="00EF75FE"/>
    <w:rsid w:val="00EF76E7"/>
    <w:rsid w:val="00EF7E81"/>
    <w:rsid w:val="00F002D5"/>
    <w:rsid w:val="00F009D4"/>
    <w:rsid w:val="00F03395"/>
    <w:rsid w:val="00F039EE"/>
    <w:rsid w:val="00F03A12"/>
    <w:rsid w:val="00F03E65"/>
    <w:rsid w:val="00F06940"/>
    <w:rsid w:val="00F06971"/>
    <w:rsid w:val="00F06C3C"/>
    <w:rsid w:val="00F07099"/>
    <w:rsid w:val="00F119E5"/>
    <w:rsid w:val="00F12763"/>
    <w:rsid w:val="00F144E7"/>
    <w:rsid w:val="00F14785"/>
    <w:rsid w:val="00F14B1C"/>
    <w:rsid w:val="00F16BA7"/>
    <w:rsid w:val="00F2099E"/>
    <w:rsid w:val="00F210A9"/>
    <w:rsid w:val="00F2174E"/>
    <w:rsid w:val="00F246FD"/>
    <w:rsid w:val="00F24AD1"/>
    <w:rsid w:val="00F259B4"/>
    <w:rsid w:val="00F26098"/>
    <w:rsid w:val="00F270B7"/>
    <w:rsid w:val="00F3083D"/>
    <w:rsid w:val="00F30897"/>
    <w:rsid w:val="00F312E3"/>
    <w:rsid w:val="00F330EE"/>
    <w:rsid w:val="00F3325E"/>
    <w:rsid w:val="00F338D6"/>
    <w:rsid w:val="00F33E6F"/>
    <w:rsid w:val="00F35500"/>
    <w:rsid w:val="00F35EE9"/>
    <w:rsid w:val="00F3710A"/>
    <w:rsid w:val="00F40E56"/>
    <w:rsid w:val="00F41973"/>
    <w:rsid w:val="00F41FB8"/>
    <w:rsid w:val="00F42999"/>
    <w:rsid w:val="00F4325D"/>
    <w:rsid w:val="00F43C93"/>
    <w:rsid w:val="00F4657D"/>
    <w:rsid w:val="00F46B36"/>
    <w:rsid w:val="00F507F6"/>
    <w:rsid w:val="00F53290"/>
    <w:rsid w:val="00F53581"/>
    <w:rsid w:val="00F53824"/>
    <w:rsid w:val="00F54EAD"/>
    <w:rsid w:val="00F55A21"/>
    <w:rsid w:val="00F55CFB"/>
    <w:rsid w:val="00F60C86"/>
    <w:rsid w:val="00F60FB3"/>
    <w:rsid w:val="00F611B7"/>
    <w:rsid w:val="00F61845"/>
    <w:rsid w:val="00F64D1D"/>
    <w:rsid w:val="00F656FE"/>
    <w:rsid w:val="00F665CC"/>
    <w:rsid w:val="00F67C2F"/>
    <w:rsid w:val="00F702DF"/>
    <w:rsid w:val="00F718CF"/>
    <w:rsid w:val="00F71B6C"/>
    <w:rsid w:val="00F72A63"/>
    <w:rsid w:val="00F73B68"/>
    <w:rsid w:val="00F75233"/>
    <w:rsid w:val="00F76AD1"/>
    <w:rsid w:val="00F76AF7"/>
    <w:rsid w:val="00F76D7C"/>
    <w:rsid w:val="00F77327"/>
    <w:rsid w:val="00F77753"/>
    <w:rsid w:val="00F77DCA"/>
    <w:rsid w:val="00F80CF0"/>
    <w:rsid w:val="00F83251"/>
    <w:rsid w:val="00F83727"/>
    <w:rsid w:val="00F849DF"/>
    <w:rsid w:val="00F84C85"/>
    <w:rsid w:val="00F8552E"/>
    <w:rsid w:val="00F8664C"/>
    <w:rsid w:val="00F86D80"/>
    <w:rsid w:val="00F8702B"/>
    <w:rsid w:val="00F87762"/>
    <w:rsid w:val="00F87F55"/>
    <w:rsid w:val="00F90538"/>
    <w:rsid w:val="00F90756"/>
    <w:rsid w:val="00F91F27"/>
    <w:rsid w:val="00F9349A"/>
    <w:rsid w:val="00F94579"/>
    <w:rsid w:val="00F94688"/>
    <w:rsid w:val="00F94A4E"/>
    <w:rsid w:val="00F95641"/>
    <w:rsid w:val="00F95BD6"/>
    <w:rsid w:val="00F95C6B"/>
    <w:rsid w:val="00F9629C"/>
    <w:rsid w:val="00F96722"/>
    <w:rsid w:val="00F9759A"/>
    <w:rsid w:val="00F9774E"/>
    <w:rsid w:val="00FA0949"/>
    <w:rsid w:val="00FA0AA1"/>
    <w:rsid w:val="00FA1250"/>
    <w:rsid w:val="00FA150B"/>
    <w:rsid w:val="00FA2784"/>
    <w:rsid w:val="00FA280A"/>
    <w:rsid w:val="00FA2E4B"/>
    <w:rsid w:val="00FA3787"/>
    <w:rsid w:val="00FA3A69"/>
    <w:rsid w:val="00FA447B"/>
    <w:rsid w:val="00FA4AE9"/>
    <w:rsid w:val="00FA6A2B"/>
    <w:rsid w:val="00FA6E99"/>
    <w:rsid w:val="00FA712B"/>
    <w:rsid w:val="00FA7A5E"/>
    <w:rsid w:val="00FB0C7F"/>
    <w:rsid w:val="00FB18A1"/>
    <w:rsid w:val="00FB19D0"/>
    <w:rsid w:val="00FB1E13"/>
    <w:rsid w:val="00FB312A"/>
    <w:rsid w:val="00FB3765"/>
    <w:rsid w:val="00FB4FAB"/>
    <w:rsid w:val="00FB58F3"/>
    <w:rsid w:val="00FB5D2F"/>
    <w:rsid w:val="00FB609B"/>
    <w:rsid w:val="00FB78C5"/>
    <w:rsid w:val="00FB7A5E"/>
    <w:rsid w:val="00FB7D66"/>
    <w:rsid w:val="00FB7EA9"/>
    <w:rsid w:val="00FC1BAB"/>
    <w:rsid w:val="00FC258A"/>
    <w:rsid w:val="00FC2845"/>
    <w:rsid w:val="00FC2A28"/>
    <w:rsid w:val="00FC47D6"/>
    <w:rsid w:val="00FC661A"/>
    <w:rsid w:val="00FD299E"/>
    <w:rsid w:val="00FD62E0"/>
    <w:rsid w:val="00FE1E81"/>
    <w:rsid w:val="00FE3B23"/>
    <w:rsid w:val="00FE43FF"/>
    <w:rsid w:val="00FE5892"/>
    <w:rsid w:val="00FE723D"/>
    <w:rsid w:val="00FF19EF"/>
    <w:rsid w:val="00FF1DF7"/>
    <w:rsid w:val="00FF2558"/>
    <w:rsid w:val="00FF2B51"/>
    <w:rsid w:val="00FF30B5"/>
    <w:rsid w:val="00FF34C3"/>
    <w:rsid w:val="00FF37AC"/>
    <w:rsid w:val="00FF4046"/>
    <w:rsid w:val="00FF4CC6"/>
    <w:rsid w:val="00FF55BA"/>
    <w:rsid w:val="00FF5A8D"/>
    <w:rsid w:val="00FF63AC"/>
    <w:rsid w:val="00FF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027140C-3D30-4164-9CE2-AFB79CEE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77B"/>
    <w:rPr>
      <w:rFonts w:ascii="Arial" w:hAnsi="Arial"/>
      <w:lang w:eastAsia="en-US"/>
    </w:rPr>
  </w:style>
  <w:style w:type="paragraph" w:styleId="Heading1">
    <w:name w:val="heading 1"/>
    <w:basedOn w:val="Normal"/>
    <w:next w:val="BodyText"/>
    <w:link w:val="Heading1Char"/>
    <w:uiPriority w:val="99"/>
    <w:qFormat/>
    <w:rsid w:val="00EA5018"/>
    <w:pPr>
      <w:tabs>
        <w:tab w:val="left" w:pos="0"/>
        <w:tab w:val="num" w:pos="360"/>
      </w:tabs>
      <w:spacing w:before="200" w:after="200"/>
      <w:ind w:left="-318"/>
      <w:outlineLvl w:val="0"/>
    </w:pPr>
    <w:rPr>
      <w:rFonts w:ascii="Arial Bold" w:hAnsi="Arial Bold"/>
      <w:b/>
      <w:color w:val="4C0E7B"/>
      <w:sz w:val="28"/>
    </w:rPr>
  </w:style>
  <w:style w:type="paragraph" w:styleId="Heading2">
    <w:name w:val="heading 2"/>
    <w:basedOn w:val="Normal"/>
    <w:next w:val="BodyText"/>
    <w:link w:val="Heading2Char"/>
    <w:uiPriority w:val="99"/>
    <w:qFormat/>
    <w:rsid w:val="00EA5018"/>
    <w:pPr>
      <w:tabs>
        <w:tab w:val="num" w:pos="317"/>
      </w:tabs>
      <w:spacing w:before="120" w:after="120"/>
      <w:ind w:hanging="318"/>
      <w:outlineLvl w:val="1"/>
    </w:pPr>
    <w:rPr>
      <w:rFonts w:ascii="Arial Bold" w:hAnsi="Arial Bold" w:cs="Arial"/>
      <w:b/>
      <w:bCs/>
      <w:color w:val="4C0E7B"/>
      <w:sz w:val="24"/>
    </w:rPr>
  </w:style>
  <w:style w:type="paragraph" w:styleId="Heading3">
    <w:name w:val="heading 3"/>
    <w:basedOn w:val="Normal"/>
    <w:next w:val="Normal"/>
    <w:link w:val="Heading3Char"/>
    <w:uiPriority w:val="99"/>
    <w:qFormat/>
    <w:rsid w:val="00F002D5"/>
    <w:pPr>
      <w:keepNext/>
      <w:tabs>
        <w:tab w:val="num" w:pos="317"/>
      </w:tabs>
      <w:spacing w:before="240" w:after="120"/>
      <w:ind w:left="317" w:hanging="317"/>
      <w:outlineLvl w:val="2"/>
    </w:pPr>
    <w:rPr>
      <w:rFonts w:ascii="Arial Bold" w:hAnsi="Arial Bold"/>
      <w:b/>
      <w:color w:val="4C0E7B"/>
      <w:sz w:val="22"/>
    </w:rPr>
  </w:style>
  <w:style w:type="paragraph" w:styleId="Heading4">
    <w:name w:val="heading 4"/>
    <w:basedOn w:val="Normal"/>
    <w:next w:val="Normal"/>
    <w:link w:val="Heading4Char"/>
    <w:uiPriority w:val="99"/>
    <w:qFormat/>
    <w:rsid w:val="00F002D5"/>
    <w:pPr>
      <w:tabs>
        <w:tab w:val="num" w:pos="317"/>
      </w:tabs>
      <w:spacing w:before="120" w:after="120"/>
      <w:ind w:left="317" w:hanging="317"/>
      <w:outlineLvl w:val="3"/>
    </w:pPr>
    <w:rPr>
      <w:rFonts w:ascii="Arial Bold" w:hAnsi="Arial Bold"/>
      <w:b/>
      <w:color w:val="4C0E7B"/>
    </w:rPr>
  </w:style>
  <w:style w:type="paragraph" w:styleId="Heading5">
    <w:name w:val="heading 5"/>
    <w:aliases w:val="Block Label"/>
    <w:basedOn w:val="Normal"/>
    <w:next w:val="Normal"/>
    <w:link w:val="Heading5Char"/>
    <w:uiPriority w:val="99"/>
    <w:qFormat/>
    <w:rsid w:val="00F002D5"/>
    <w:pPr>
      <w:tabs>
        <w:tab w:val="num" w:pos="0"/>
      </w:tabs>
      <w:outlineLvl w:val="4"/>
    </w:pPr>
    <w:rPr>
      <w:b/>
    </w:rPr>
  </w:style>
  <w:style w:type="paragraph" w:styleId="Heading6">
    <w:name w:val="heading 6"/>
    <w:basedOn w:val="Normal"/>
    <w:next w:val="Normal"/>
    <w:link w:val="Heading6Char"/>
    <w:uiPriority w:val="99"/>
    <w:qFormat/>
    <w:rsid w:val="00F002D5"/>
    <w:pPr>
      <w:tabs>
        <w:tab w:val="num" w:pos="0"/>
      </w:tabs>
      <w:outlineLvl w:val="5"/>
    </w:pPr>
    <w:rPr>
      <w:u w:val="single"/>
    </w:rPr>
  </w:style>
  <w:style w:type="paragraph" w:styleId="Heading7">
    <w:name w:val="heading 7"/>
    <w:basedOn w:val="Normal"/>
    <w:next w:val="Normal"/>
    <w:link w:val="Heading7Char"/>
    <w:uiPriority w:val="99"/>
    <w:qFormat/>
    <w:rsid w:val="00F002D5"/>
    <w:pPr>
      <w:tabs>
        <w:tab w:val="num" w:pos="0"/>
      </w:tabs>
      <w:outlineLvl w:val="6"/>
    </w:pPr>
    <w:rPr>
      <w:i/>
    </w:rPr>
  </w:style>
  <w:style w:type="paragraph" w:styleId="Heading8">
    <w:name w:val="heading 8"/>
    <w:basedOn w:val="Normal"/>
    <w:next w:val="Normal"/>
    <w:link w:val="Heading8Char"/>
    <w:uiPriority w:val="99"/>
    <w:qFormat/>
    <w:rsid w:val="00F002D5"/>
    <w:pPr>
      <w:tabs>
        <w:tab w:val="num" w:pos="0"/>
      </w:tabs>
      <w:outlineLvl w:val="7"/>
    </w:pPr>
    <w:rPr>
      <w:i/>
    </w:rPr>
  </w:style>
  <w:style w:type="paragraph" w:styleId="Heading9">
    <w:name w:val="heading 9"/>
    <w:aliases w:val="App Heading"/>
    <w:basedOn w:val="Normal"/>
    <w:next w:val="BodyText"/>
    <w:link w:val="Heading9Char"/>
    <w:uiPriority w:val="99"/>
    <w:qFormat/>
    <w:rsid w:val="00F002D5"/>
    <w:pPr>
      <w:tabs>
        <w:tab w:val="left" w:pos="0"/>
        <w:tab w:val="num" w:pos="358"/>
      </w:tabs>
      <w:spacing w:before="240" w:after="240"/>
      <w:ind w:left="-2"/>
      <w:outlineLvl w:val="8"/>
    </w:pPr>
    <w:rPr>
      <w:rFonts w:ascii="Arial Bold" w:hAnsi="Arial Bold"/>
      <w:b/>
      <w:color w:val="4C0E7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3FC7"/>
    <w:rPr>
      <w:rFonts w:ascii="Arial Bold" w:hAnsi="Arial Bold" w:cs="Times New Roman"/>
      <w:b/>
      <w:color w:val="4C0E7B"/>
      <w:sz w:val="20"/>
      <w:szCs w:val="20"/>
      <w:lang w:eastAsia="en-US"/>
    </w:rPr>
  </w:style>
  <w:style w:type="character" w:customStyle="1" w:styleId="Heading2Char">
    <w:name w:val="Heading 2 Char"/>
    <w:basedOn w:val="DefaultParagraphFont"/>
    <w:link w:val="Heading2"/>
    <w:uiPriority w:val="99"/>
    <w:locked/>
    <w:rsid w:val="00973FC7"/>
    <w:rPr>
      <w:rFonts w:ascii="Arial Bold" w:hAnsi="Arial Bold" w:cs="Arial"/>
      <w:b/>
      <w:bCs/>
      <w:noProof/>
      <w:color w:val="4C0E7B"/>
      <w:sz w:val="20"/>
      <w:szCs w:val="20"/>
      <w:lang w:eastAsia="en-US"/>
    </w:rPr>
  </w:style>
  <w:style w:type="character" w:customStyle="1" w:styleId="Heading3Char">
    <w:name w:val="Heading 3 Char"/>
    <w:basedOn w:val="DefaultParagraphFont"/>
    <w:link w:val="Heading3"/>
    <w:uiPriority w:val="99"/>
    <w:locked/>
    <w:rsid w:val="00973FC7"/>
    <w:rPr>
      <w:rFonts w:ascii="Arial Bold" w:hAnsi="Arial Bold" w:cs="Times New Roman"/>
      <w:b/>
      <w:color w:val="4C0E7B"/>
      <w:sz w:val="20"/>
      <w:szCs w:val="20"/>
      <w:lang w:eastAsia="en-US"/>
    </w:rPr>
  </w:style>
  <w:style w:type="character" w:customStyle="1" w:styleId="Heading4Char">
    <w:name w:val="Heading 4 Char"/>
    <w:basedOn w:val="DefaultParagraphFont"/>
    <w:link w:val="Heading4"/>
    <w:uiPriority w:val="99"/>
    <w:locked/>
    <w:rsid w:val="00973FC7"/>
    <w:rPr>
      <w:rFonts w:ascii="Arial Bold" w:hAnsi="Arial Bold" w:cs="Times New Roman"/>
      <w:b/>
      <w:noProof/>
      <w:color w:val="4C0E7B"/>
      <w:sz w:val="20"/>
      <w:szCs w:val="20"/>
      <w:lang w:eastAsia="en-US"/>
    </w:rPr>
  </w:style>
  <w:style w:type="character" w:customStyle="1" w:styleId="Heading5Char">
    <w:name w:val="Heading 5 Char"/>
    <w:aliases w:val="Block Label Char"/>
    <w:basedOn w:val="DefaultParagraphFont"/>
    <w:link w:val="Heading5"/>
    <w:uiPriority w:val="99"/>
    <w:locked/>
    <w:rsid w:val="00973FC7"/>
    <w:rPr>
      <w:rFonts w:ascii="Arial" w:hAnsi="Arial" w:cs="Times New Roman"/>
      <w:b/>
      <w:noProof/>
      <w:sz w:val="20"/>
      <w:szCs w:val="20"/>
      <w:lang w:eastAsia="en-US"/>
    </w:rPr>
  </w:style>
  <w:style w:type="character" w:customStyle="1" w:styleId="Heading6Char">
    <w:name w:val="Heading 6 Char"/>
    <w:basedOn w:val="DefaultParagraphFont"/>
    <w:link w:val="Heading6"/>
    <w:uiPriority w:val="99"/>
    <w:locked/>
    <w:rsid w:val="00973FC7"/>
    <w:rPr>
      <w:rFonts w:ascii="Arial" w:hAnsi="Arial" w:cs="Times New Roman"/>
      <w:noProof/>
      <w:sz w:val="20"/>
      <w:szCs w:val="20"/>
      <w:u w:val="single"/>
      <w:lang w:eastAsia="en-US"/>
    </w:rPr>
  </w:style>
  <w:style w:type="character" w:customStyle="1" w:styleId="Heading7Char">
    <w:name w:val="Heading 7 Char"/>
    <w:basedOn w:val="DefaultParagraphFont"/>
    <w:link w:val="Heading7"/>
    <w:uiPriority w:val="99"/>
    <w:locked/>
    <w:rsid w:val="00973FC7"/>
    <w:rPr>
      <w:rFonts w:ascii="Arial" w:hAnsi="Arial" w:cs="Times New Roman"/>
      <w:i/>
      <w:noProof/>
      <w:sz w:val="20"/>
      <w:szCs w:val="20"/>
      <w:lang w:eastAsia="en-US"/>
    </w:rPr>
  </w:style>
  <w:style w:type="character" w:customStyle="1" w:styleId="Heading8Char">
    <w:name w:val="Heading 8 Char"/>
    <w:basedOn w:val="DefaultParagraphFont"/>
    <w:link w:val="Heading8"/>
    <w:uiPriority w:val="99"/>
    <w:locked/>
    <w:rsid w:val="00973FC7"/>
    <w:rPr>
      <w:rFonts w:ascii="Arial" w:hAnsi="Arial" w:cs="Times New Roman"/>
      <w:i/>
      <w:noProof/>
      <w:sz w:val="20"/>
      <w:szCs w:val="20"/>
      <w:lang w:eastAsia="en-US"/>
    </w:rPr>
  </w:style>
  <w:style w:type="character" w:customStyle="1" w:styleId="Heading9Char">
    <w:name w:val="Heading 9 Char"/>
    <w:aliases w:val="App Heading Char"/>
    <w:basedOn w:val="DefaultParagraphFont"/>
    <w:link w:val="Heading9"/>
    <w:uiPriority w:val="99"/>
    <w:locked/>
    <w:rsid w:val="00973FC7"/>
    <w:rPr>
      <w:rFonts w:ascii="Arial Bold" w:hAnsi="Arial Bold" w:cs="Times New Roman"/>
      <w:b/>
      <w:noProof/>
      <w:color w:val="4C0E7B"/>
      <w:sz w:val="20"/>
      <w:szCs w:val="20"/>
      <w:lang w:eastAsia="en-US"/>
    </w:rPr>
  </w:style>
  <w:style w:type="paragraph" w:styleId="BodyText">
    <w:name w:val="Body Text"/>
    <w:basedOn w:val="Normal"/>
    <w:link w:val="BodyTextChar"/>
    <w:uiPriority w:val="99"/>
    <w:rsid w:val="008F5FB5"/>
    <w:pPr>
      <w:spacing w:before="120" w:after="120"/>
    </w:pPr>
  </w:style>
  <w:style w:type="character" w:customStyle="1" w:styleId="BodyTextChar">
    <w:name w:val="Body Text Char"/>
    <w:basedOn w:val="DefaultParagraphFont"/>
    <w:link w:val="BodyText"/>
    <w:uiPriority w:val="99"/>
    <w:locked/>
    <w:rsid w:val="00F002D5"/>
    <w:rPr>
      <w:rFonts w:ascii="Arial" w:hAnsi="Arial" w:cs="Times New Roman"/>
      <w:sz w:val="22"/>
      <w:lang w:val="en-GB" w:eastAsia="en-US" w:bidi="ar-SA"/>
    </w:rPr>
  </w:style>
  <w:style w:type="paragraph" w:styleId="Footer">
    <w:name w:val="footer"/>
    <w:basedOn w:val="Normal"/>
    <w:link w:val="FooterChar"/>
    <w:uiPriority w:val="99"/>
    <w:rsid w:val="00F002D5"/>
    <w:pPr>
      <w:tabs>
        <w:tab w:val="center" w:pos="4819"/>
        <w:tab w:val="right" w:pos="9071"/>
      </w:tabs>
    </w:pPr>
  </w:style>
  <w:style w:type="character" w:customStyle="1" w:styleId="FooterChar">
    <w:name w:val="Footer Char"/>
    <w:basedOn w:val="DefaultParagraphFont"/>
    <w:link w:val="Footer"/>
    <w:uiPriority w:val="99"/>
    <w:locked/>
    <w:rsid w:val="00973FC7"/>
    <w:rPr>
      <w:rFonts w:ascii="Arial" w:hAnsi="Arial" w:cs="Times New Roman"/>
      <w:noProof/>
      <w:sz w:val="20"/>
      <w:szCs w:val="20"/>
      <w:lang w:eastAsia="en-US"/>
    </w:rPr>
  </w:style>
  <w:style w:type="paragraph" w:styleId="Header">
    <w:name w:val="header"/>
    <w:basedOn w:val="Normal"/>
    <w:link w:val="HeaderChar"/>
    <w:uiPriority w:val="99"/>
    <w:rsid w:val="00F002D5"/>
    <w:pPr>
      <w:tabs>
        <w:tab w:val="center" w:pos="4819"/>
        <w:tab w:val="right" w:pos="9071"/>
      </w:tabs>
    </w:pPr>
  </w:style>
  <w:style w:type="character" w:customStyle="1" w:styleId="HeaderChar">
    <w:name w:val="Header Char"/>
    <w:basedOn w:val="DefaultParagraphFont"/>
    <w:link w:val="Header"/>
    <w:uiPriority w:val="99"/>
    <w:locked/>
    <w:rsid w:val="00973FC7"/>
    <w:rPr>
      <w:rFonts w:ascii="Arial" w:hAnsi="Arial" w:cs="Times New Roman"/>
      <w:noProof/>
      <w:sz w:val="20"/>
      <w:szCs w:val="20"/>
      <w:lang w:eastAsia="en-US"/>
    </w:rPr>
  </w:style>
  <w:style w:type="character" w:styleId="FootnoteReference">
    <w:name w:val="footnote reference"/>
    <w:basedOn w:val="DefaultParagraphFont"/>
    <w:uiPriority w:val="99"/>
    <w:semiHidden/>
    <w:rsid w:val="00F002D5"/>
    <w:rPr>
      <w:rFonts w:cs="Times New Roman"/>
      <w:position w:val="6"/>
      <w:sz w:val="16"/>
    </w:rPr>
  </w:style>
  <w:style w:type="paragraph" w:styleId="FootnoteText">
    <w:name w:val="footnote text"/>
    <w:basedOn w:val="Normal"/>
    <w:link w:val="FootnoteTextChar"/>
    <w:uiPriority w:val="99"/>
    <w:semiHidden/>
    <w:rsid w:val="00F002D5"/>
  </w:style>
  <w:style w:type="character" w:customStyle="1" w:styleId="FootnoteTextChar">
    <w:name w:val="Footnote Text Char"/>
    <w:basedOn w:val="DefaultParagraphFont"/>
    <w:link w:val="FootnoteText"/>
    <w:uiPriority w:val="99"/>
    <w:semiHidden/>
    <w:locked/>
    <w:rsid w:val="00973FC7"/>
    <w:rPr>
      <w:rFonts w:ascii="Arial" w:hAnsi="Arial" w:cs="Times New Roman"/>
      <w:noProof/>
      <w:sz w:val="20"/>
      <w:szCs w:val="20"/>
      <w:lang w:eastAsia="en-US"/>
    </w:rPr>
  </w:style>
  <w:style w:type="character" w:customStyle="1" w:styleId="smallcaps">
    <w:name w:val="small caps"/>
    <w:basedOn w:val="DefaultParagraphFont"/>
    <w:uiPriority w:val="99"/>
    <w:rsid w:val="00F002D5"/>
    <w:rPr>
      <w:rFonts w:cs="Times New Roman"/>
      <w:smallCaps/>
    </w:rPr>
  </w:style>
  <w:style w:type="paragraph" w:styleId="TOC1">
    <w:name w:val="toc 1"/>
    <w:basedOn w:val="Heading2"/>
    <w:next w:val="Normal"/>
    <w:uiPriority w:val="99"/>
    <w:semiHidden/>
    <w:rsid w:val="00F002D5"/>
    <w:pPr>
      <w:tabs>
        <w:tab w:val="clear" w:pos="317"/>
        <w:tab w:val="left" w:pos="414"/>
        <w:tab w:val="left" w:pos="835"/>
        <w:tab w:val="left" w:pos="1418"/>
        <w:tab w:val="right" w:leader="dot" w:pos="7358"/>
      </w:tabs>
      <w:ind w:firstLine="0"/>
      <w:outlineLvl w:val="9"/>
    </w:pPr>
    <w:rPr>
      <w:bCs w:val="0"/>
      <w:caps/>
      <w:sz w:val="20"/>
      <w:szCs w:val="24"/>
    </w:rPr>
  </w:style>
  <w:style w:type="paragraph" w:styleId="TOC2">
    <w:name w:val="toc 2"/>
    <w:basedOn w:val="TOC1"/>
    <w:next w:val="Normal"/>
    <w:uiPriority w:val="99"/>
    <w:semiHidden/>
    <w:rsid w:val="00F002D5"/>
    <w:pPr>
      <w:tabs>
        <w:tab w:val="clear" w:pos="835"/>
        <w:tab w:val="left" w:pos="907"/>
      </w:tabs>
      <w:spacing w:before="40" w:after="40"/>
      <w:ind w:left="414"/>
    </w:pPr>
    <w:rPr>
      <w:b w:val="0"/>
      <w:bCs/>
      <w:caps w:val="0"/>
      <w:color w:val="000000"/>
    </w:rPr>
  </w:style>
  <w:style w:type="paragraph" w:customStyle="1" w:styleId="Appendix">
    <w:name w:val="Appendix"/>
    <w:basedOn w:val="Normal"/>
    <w:next w:val="BodyText"/>
    <w:uiPriority w:val="99"/>
    <w:rsid w:val="00F002D5"/>
    <w:pPr>
      <w:spacing w:after="240"/>
      <w:ind w:left="-1843"/>
    </w:pPr>
    <w:rPr>
      <w:rFonts w:ascii="Arial Bold" w:hAnsi="Arial Bold"/>
      <w:b/>
      <w:color w:val="4C0E7B"/>
      <w:sz w:val="28"/>
    </w:rPr>
  </w:style>
  <w:style w:type="paragraph" w:styleId="TOC3">
    <w:name w:val="toc 3"/>
    <w:basedOn w:val="Normal"/>
    <w:next w:val="Normal"/>
    <w:autoRedefine/>
    <w:uiPriority w:val="99"/>
    <w:semiHidden/>
    <w:rsid w:val="00F002D5"/>
    <w:pPr>
      <w:tabs>
        <w:tab w:val="left" w:pos="907"/>
        <w:tab w:val="left" w:pos="1814"/>
        <w:tab w:val="right" w:leader="dot" w:pos="7360"/>
      </w:tabs>
      <w:ind w:left="1814" w:hanging="907"/>
    </w:pPr>
    <w:rPr>
      <w:iCs/>
      <w:szCs w:val="24"/>
    </w:rPr>
  </w:style>
  <w:style w:type="paragraph" w:styleId="TOC4">
    <w:name w:val="toc 4"/>
    <w:basedOn w:val="Normal"/>
    <w:next w:val="Normal"/>
    <w:autoRedefine/>
    <w:uiPriority w:val="99"/>
    <w:semiHidden/>
    <w:rsid w:val="00F002D5"/>
    <w:pPr>
      <w:ind w:left="630"/>
    </w:pPr>
    <w:rPr>
      <w:rFonts w:ascii="Times New Roman" w:hAnsi="Times New Roman"/>
      <w:szCs w:val="21"/>
    </w:rPr>
  </w:style>
  <w:style w:type="paragraph" w:styleId="TOC5">
    <w:name w:val="toc 5"/>
    <w:basedOn w:val="Normal"/>
    <w:next w:val="Normal"/>
    <w:autoRedefine/>
    <w:uiPriority w:val="99"/>
    <w:semiHidden/>
    <w:rsid w:val="00F002D5"/>
    <w:pPr>
      <w:ind w:left="840"/>
    </w:pPr>
    <w:rPr>
      <w:rFonts w:ascii="Times New Roman" w:hAnsi="Times New Roman"/>
      <w:szCs w:val="21"/>
    </w:rPr>
  </w:style>
  <w:style w:type="paragraph" w:styleId="TOC6">
    <w:name w:val="toc 6"/>
    <w:basedOn w:val="Normal"/>
    <w:next w:val="Normal"/>
    <w:autoRedefine/>
    <w:uiPriority w:val="99"/>
    <w:semiHidden/>
    <w:rsid w:val="00F002D5"/>
    <w:pPr>
      <w:ind w:left="1050"/>
    </w:pPr>
    <w:rPr>
      <w:rFonts w:ascii="Times New Roman" w:hAnsi="Times New Roman"/>
      <w:szCs w:val="21"/>
    </w:rPr>
  </w:style>
  <w:style w:type="paragraph" w:styleId="TOC7">
    <w:name w:val="toc 7"/>
    <w:basedOn w:val="Normal"/>
    <w:next w:val="Normal"/>
    <w:autoRedefine/>
    <w:uiPriority w:val="99"/>
    <w:semiHidden/>
    <w:rsid w:val="00F002D5"/>
    <w:pPr>
      <w:ind w:left="1260"/>
    </w:pPr>
    <w:rPr>
      <w:rFonts w:ascii="Times New Roman" w:hAnsi="Times New Roman"/>
      <w:szCs w:val="21"/>
    </w:rPr>
  </w:style>
  <w:style w:type="paragraph" w:styleId="TOC8">
    <w:name w:val="toc 8"/>
    <w:basedOn w:val="Normal"/>
    <w:next w:val="Normal"/>
    <w:autoRedefine/>
    <w:uiPriority w:val="99"/>
    <w:semiHidden/>
    <w:rsid w:val="00F002D5"/>
    <w:pPr>
      <w:ind w:left="1470"/>
    </w:pPr>
    <w:rPr>
      <w:rFonts w:ascii="Times New Roman" w:hAnsi="Times New Roman"/>
      <w:szCs w:val="21"/>
    </w:rPr>
  </w:style>
  <w:style w:type="paragraph" w:styleId="TOC9">
    <w:name w:val="toc 9"/>
    <w:basedOn w:val="Normal"/>
    <w:next w:val="Normal"/>
    <w:autoRedefine/>
    <w:uiPriority w:val="99"/>
    <w:semiHidden/>
    <w:rsid w:val="00F002D5"/>
    <w:pPr>
      <w:tabs>
        <w:tab w:val="left" w:pos="0"/>
        <w:tab w:val="left" w:pos="1418"/>
        <w:tab w:val="right" w:leader="dot" w:pos="7360"/>
      </w:tabs>
      <w:spacing w:before="240"/>
    </w:pPr>
    <w:rPr>
      <w:rFonts w:ascii="Arial Bold" w:hAnsi="Arial Bold"/>
      <w:b/>
      <w:color w:val="4C0E7B"/>
      <w:szCs w:val="21"/>
    </w:rPr>
  </w:style>
  <w:style w:type="character" w:styleId="Hyperlink">
    <w:name w:val="Hyperlink"/>
    <w:basedOn w:val="DefaultParagraphFont"/>
    <w:uiPriority w:val="99"/>
    <w:rsid w:val="00F002D5"/>
    <w:rPr>
      <w:rFonts w:ascii="Arial" w:hAnsi="Arial" w:cs="Times New Roman"/>
      <w:color w:val="000000"/>
      <w:sz w:val="20"/>
      <w:u w:val="single"/>
    </w:rPr>
  </w:style>
  <w:style w:type="character" w:styleId="PageNumber">
    <w:name w:val="page number"/>
    <w:basedOn w:val="DefaultParagraphFont"/>
    <w:uiPriority w:val="99"/>
    <w:rsid w:val="00F002D5"/>
    <w:rPr>
      <w:rFonts w:ascii="Arial" w:hAnsi="Arial" w:cs="Times New Roman"/>
      <w:color w:val="000000"/>
      <w:sz w:val="18"/>
    </w:rPr>
  </w:style>
  <w:style w:type="paragraph" w:customStyle="1" w:styleId="bodytextbullet">
    <w:name w:val="body text bullet"/>
    <w:basedOn w:val="BodyText"/>
    <w:uiPriority w:val="99"/>
    <w:rsid w:val="00F002D5"/>
    <w:pPr>
      <w:numPr>
        <w:numId w:val="4"/>
      </w:numPr>
      <w:autoSpaceDE w:val="0"/>
      <w:autoSpaceDN w:val="0"/>
      <w:adjustRightInd w:val="0"/>
    </w:pPr>
    <w:rPr>
      <w:rFonts w:cs="Arial"/>
    </w:rPr>
  </w:style>
  <w:style w:type="paragraph" w:customStyle="1" w:styleId="Titles">
    <w:name w:val="Titles"/>
    <w:basedOn w:val="BodyText"/>
    <w:autoRedefine/>
    <w:uiPriority w:val="99"/>
    <w:rsid w:val="00F002D5"/>
    <w:pPr>
      <w:jc w:val="right"/>
    </w:pPr>
    <w:rPr>
      <w:b/>
      <w:bCs/>
      <w:sz w:val="48"/>
    </w:rPr>
  </w:style>
  <w:style w:type="paragraph" w:customStyle="1" w:styleId="sysWordMark">
    <w:name w:val="sys_WordMark"/>
    <w:basedOn w:val="Normal"/>
    <w:uiPriority w:val="99"/>
    <w:rsid w:val="00F002D5"/>
    <w:pPr>
      <w:framePr w:w="1134" w:hSpace="142" w:vSpace="142" w:wrap="around" w:vAnchor="page" w:hAnchor="text" w:xAlign="right" w:y="852"/>
    </w:pPr>
    <w:rPr>
      <w:rFonts w:ascii="Helvetica Neue 55 Roman" w:hAnsi="Helvetica Neue 55 Roman"/>
      <w:lang w:val="en-US"/>
    </w:rPr>
  </w:style>
  <w:style w:type="paragraph" w:customStyle="1" w:styleId="Footercd">
    <w:name w:val="Footer cd"/>
    <w:basedOn w:val="Footer"/>
    <w:uiPriority w:val="99"/>
    <w:rsid w:val="00F002D5"/>
    <w:pPr>
      <w:tabs>
        <w:tab w:val="clear" w:pos="4819"/>
        <w:tab w:val="clear" w:pos="9071"/>
        <w:tab w:val="center" w:pos="2552"/>
        <w:tab w:val="right" w:pos="7088"/>
      </w:tabs>
      <w:ind w:left="-2268"/>
    </w:pPr>
    <w:rPr>
      <w:rFonts w:ascii="Helvetica Neue 57" w:hAnsi="Helvetica Neue 57"/>
      <w:sz w:val="16"/>
      <w:lang w:val="en-US"/>
    </w:rPr>
  </w:style>
  <w:style w:type="paragraph" w:styleId="NormalWeb">
    <w:name w:val="Normal (Web)"/>
    <w:basedOn w:val="Normal"/>
    <w:uiPriority w:val="99"/>
    <w:rsid w:val="00F002D5"/>
    <w:pPr>
      <w:spacing w:before="100" w:beforeAutospacing="1" w:after="100" w:afterAutospacing="1"/>
    </w:pPr>
    <w:rPr>
      <w:rFonts w:ascii="Times New Roman" w:hAnsi="Times New Roman"/>
      <w:sz w:val="24"/>
      <w:szCs w:val="24"/>
    </w:rPr>
  </w:style>
  <w:style w:type="paragraph" w:customStyle="1" w:styleId="ParaBullet">
    <w:name w:val="Para Bullet"/>
    <w:basedOn w:val="Normal"/>
    <w:uiPriority w:val="99"/>
    <w:rsid w:val="00F002D5"/>
    <w:pPr>
      <w:numPr>
        <w:numId w:val="2"/>
      </w:numPr>
      <w:spacing w:before="60" w:after="60"/>
    </w:pPr>
    <w:rPr>
      <w:szCs w:val="24"/>
    </w:rPr>
  </w:style>
  <w:style w:type="paragraph" w:styleId="Title">
    <w:name w:val="Title"/>
    <w:basedOn w:val="Normal"/>
    <w:link w:val="TitleChar"/>
    <w:uiPriority w:val="99"/>
    <w:qFormat/>
    <w:rsid w:val="00F002D5"/>
    <w:pPr>
      <w:spacing w:after="240"/>
      <w:outlineLvl w:val="0"/>
    </w:pPr>
    <w:rPr>
      <w:rFonts w:ascii="Arial Narrow" w:hAnsi="Arial Narrow" w:cs="Arial"/>
      <w:b/>
      <w:bCs/>
      <w:kern w:val="28"/>
      <w:sz w:val="40"/>
      <w:szCs w:val="32"/>
    </w:rPr>
  </w:style>
  <w:style w:type="character" w:customStyle="1" w:styleId="TitleChar">
    <w:name w:val="Title Char"/>
    <w:basedOn w:val="DefaultParagraphFont"/>
    <w:link w:val="Title"/>
    <w:uiPriority w:val="99"/>
    <w:locked/>
    <w:rsid w:val="00973FC7"/>
    <w:rPr>
      <w:rFonts w:ascii="Cambria" w:hAnsi="Cambria" w:cs="Times New Roman"/>
      <w:b/>
      <w:bCs/>
      <w:noProof/>
      <w:kern w:val="28"/>
      <w:sz w:val="32"/>
      <w:szCs w:val="32"/>
      <w:lang w:eastAsia="en-US"/>
    </w:rPr>
  </w:style>
  <w:style w:type="paragraph" w:customStyle="1" w:styleId="Title0">
    <w:name w:val="Title 0"/>
    <w:basedOn w:val="Title"/>
    <w:uiPriority w:val="99"/>
    <w:rsid w:val="00F002D5"/>
    <w:pPr>
      <w:spacing w:before="240"/>
    </w:pPr>
    <w:rPr>
      <w:rFonts w:ascii="Arial Bold" w:hAnsi="Arial Bold"/>
      <w:color w:val="4C0E7B"/>
      <w:sz w:val="28"/>
    </w:rPr>
  </w:style>
  <w:style w:type="paragraph" w:styleId="BodyTextIndent">
    <w:name w:val="Body Text Indent"/>
    <w:basedOn w:val="Normal"/>
    <w:link w:val="BodyTextIndentChar"/>
    <w:uiPriority w:val="99"/>
    <w:rsid w:val="00F002D5"/>
    <w:pPr>
      <w:ind w:left="357"/>
    </w:pPr>
  </w:style>
  <w:style w:type="character" w:customStyle="1" w:styleId="BodyTextIndentChar">
    <w:name w:val="Body Text Indent Char"/>
    <w:basedOn w:val="DefaultParagraphFont"/>
    <w:link w:val="BodyTextIndent"/>
    <w:uiPriority w:val="99"/>
    <w:semiHidden/>
    <w:locked/>
    <w:rsid w:val="00973FC7"/>
    <w:rPr>
      <w:rFonts w:ascii="Arial" w:hAnsi="Arial" w:cs="Times New Roman"/>
      <w:noProof/>
      <w:sz w:val="20"/>
      <w:szCs w:val="20"/>
      <w:lang w:eastAsia="en-US"/>
    </w:rPr>
  </w:style>
  <w:style w:type="paragraph" w:customStyle="1" w:styleId="bulletindented">
    <w:name w:val="bullet indented"/>
    <w:basedOn w:val="bodytextbullet"/>
    <w:uiPriority w:val="99"/>
    <w:rsid w:val="00F002D5"/>
    <w:pPr>
      <w:numPr>
        <w:ilvl w:val="1"/>
        <w:numId w:val="1"/>
      </w:numPr>
      <w:tabs>
        <w:tab w:val="clear" w:pos="1440"/>
        <w:tab w:val="left" w:pos="714"/>
      </w:tabs>
      <w:spacing w:after="0"/>
      <w:ind w:left="714" w:hanging="357"/>
    </w:pPr>
  </w:style>
  <w:style w:type="paragraph" w:customStyle="1" w:styleId="PageNumber1">
    <w:name w:val="Page Number1"/>
    <w:uiPriority w:val="99"/>
    <w:rsid w:val="00F002D5"/>
    <w:pPr>
      <w:jc w:val="center"/>
    </w:pPr>
    <w:rPr>
      <w:rFonts w:ascii="Arial" w:hAnsi="Arial" w:cs="Arial"/>
      <w:sz w:val="18"/>
      <w:lang w:eastAsia="en-US"/>
    </w:rPr>
  </w:style>
  <w:style w:type="paragraph" w:customStyle="1" w:styleId="Boxtext">
    <w:name w:val="Box text"/>
    <w:basedOn w:val="Normal"/>
    <w:uiPriority w:val="99"/>
    <w:rsid w:val="00F002D5"/>
    <w:rPr>
      <w:color w:val="000000"/>
    </w:rPr>
  </w:style>
  <w:style w:type="paragraph" w:customStyle="1" w:styleId="AppendixHeading">
    <w:name w:val="Appendix Heading"/>
    <w:basedOn w:val="Normal"/>
    <w:uiPriority w:val="99"/>
    <w:rsid w:val="00F002D5"/>
    <w:pPr>
      <w:tabs>
        <w:tab w:val="left" w:pos="1985"/>
      </w:tabs>
      <w:spacing w:before="240" w:after="120"/>
      <w:ind w:left="1985" w:hanging="1985"/>
    </w:pPr>
    <w:rPr>
      <w:rFonts w:ascii="Arial Bold" w:hAnsi="Arial Bold"/>
      <w:b/>
      <w:color w:val="4C0E7B"/>
      <w:sz w:val="28"/>
    </w:rPr>
  </w:style>
  <w:style w:type="paragraph" w:customStyle="1" w:styleId="ResponseBullet">
    <w:name w:val="Response Bullet"/>
    <w:basedOn w:val="Normal"/>
    <w:uiPriority w:val="99"/>
    <w:rsid w:val="00F002D5"/>
    <w:pPr>
      <w:numPr>
        <w:numId w:val="3"/>
      </w:numPr>
      <w:spacing w:before="120" w:after="120"/>
    </w:pPr>
  </w:style>
  <w:style w:type="paragraph" w:customStyle="1" w:styleId="Response">
    <w:name w:val="Response"/>
    <w:basedOn w:val="BodyText"/>
    <w:uiPriority w:val="99"/>
    <w:rsid w:val="00F002D5"/>
    <w:pPr>
      <w:spacing w:before="0" w:after="240"/>
      <w:ind w:left="1800"/>
    </w:pPr>
  </w:style>
  <w:style w:type="paragraph" w:customStyle="1" w:styleId="BoldQuestionheader">
    <w:name w:val="Bold Question header"/>
    <w:uiPriority w:val="99"/>
    <w:rsid w:val="00F002D5"/>
    <w:pPr>
      <w:spacing w:before="360"/>
    </w:pPr>
    <w:rPr>
      <w:rFonts w:ascii="Arial Bold" w:hAnsi="Arial Bold"/>
      <w:b/>
      <w:color w:val="4C0E7B"/>
      <w:sz w:val="22"/>
      <w:lang w:eastAsia="en-US"/>
    </w:rPr>
  </w:style>
  <w:style w:type="character" w:styleId="FollowedHyperlink">
    <w:name w:val="FollowedHyperlink"/>
    <w:basedOn w:val="DefaultParagraphFont"/>
    <w:uiPriority w:val="99"/>
    <w:rsid w:val="00F002D5"/>
    <w:rPr>
      <w:rFonts w:cs="Times New Roman"/>
      <w:color w:val="800080"/>
      <w:u w:val="single"/>
    </w:rPr>
  </w:style>
  <w:style w:type="paragraph" w:customStyle="1" w:styleId="FrontTitle">
    <w:name w:val="Front Title"/>
    <w:basedOn w:val="Normal"/>
    <w:next w:val="Normal"/>
    <w:uiPriority w:val="99"/>
    <w:rsid w:val="00F002D5"/>
    <w:pPr>
      <w:keepNext/>
      <w:keepLines/>
      <w:framePr w:wrap="notBeside" w:vAnchor="page" w:hAnchor="page" w:xAlign="center" w:y="5671"/>
      <w:widowControl w:val="0"/>
      <w:jc w:val="center"/>
    </w:pPr>
    <w:rPr>
      <w:b/>
      <w:sz w:val="48"/>
    </w:rPr>
  </w:style>
  <w:style w:type="paragraph" w:customStyle="1" w:styleId="TableText">
    <w:name w:val="Table Text"/>
    <w:basedOn w:val="BodyText"/>
    <w:uiPriority w:val="99"/>
    <w:rsid w:val="00F002D5"/>
    <w:pPr>
      <w:widowControl w:val="0"/>
      <w:suppressAutoHyphens/>
      <w:spacing w:before="60" w:after="60"/>
      <w:jc w:val="both"/>
    </w:pPr>
  </w:style>
  <w:style w:type="paragraph" w:styleId="ListBullet">
    <w:name w:val="List Bullet"/>
    <w:basedOn w:val="Normal"/>
    <w:uiPriority w:val="99"/>
    <w:rsid w:val="00F002D5"/>
    <w:pPr>
      <w:tabs>
        <w:tab w:val="num" w:pos="360"/>
      </w:tabs>
      <w:ind w:left="360" w:hanging="360"/>
    </w:pPr>
  </w:style>
  <w:style w:type="paragraph" w:customStyle="1" w:styleId="Heading1nonumbering">
    <w:name w:val="Heading 1 no numbering"/>
    <w:basedOn w:val="Heading1"/>
    <w:next w:val="BodyText"/>
    <w:uiPriority w:val="99"/>
    <w:rsid w:val="00F002D5"/>
    <w:pPr>
      <w:framePr w:hSpace="181" w:vSpace="181" w:wrap="notBeside" w:vAnchor="text" w:hAnchor="text" w:y="1"/>
      <w:widowControl w:val="0"/>
      <w:tabs>
        <w:tab w:val="clear" w:pos="0"/>
        <w:tab w:val="clear" w:pos="360"/>
        <w:tab w:val="num" w:pos="789"/>
      </w:tabs>
      <w:spacing w:before="0" w:after="60"/>
      <w:ind w:firstLine="851"/>
      <w:outlineLvl w:val="9"/>
    </w:pPr>
    <w:rPr>
      <w:rFonts w:ascii="Arial" w:hAnsi="Arial"/>
      <w:color w:val="auto"/>
    </w:rPr>
  </w:style>
  <w:style w:type="paragraph" w:customStyle="1" w:styleId="FrontReference">
    <w:name w:val="Front Reference"/>
    <w:basedOn w:val="FrontTitle"/>
    <w:next w:val="Normal"/>
    <w:uiPriority w:val="99"/>
    <w:rsid w:val="00F002D5"/>
    <w:pPr>
      <w:framePr w:wrap="notBeside" w:y="7089"/>
    </w:pPr>
    <w:rPr>
      <w:sz w:val="28"/>
    </w:rPr>
  </w:style>
  <w:style w:type="paragraph" w:customStyle="1" w:styleId="DocControlHeadings">
    <w:name w:val="Doc Control Headings"/>
    <w:basedOn w:val="Heading2"/>
    <w:next w:val="BodyText"/>
    <w:uiPriority w:val="99"/>
    <w:rsid w:val="00F002D5"/>
    <w:pPr>
      <w:keepNext/>
      <w:widowControl w:val="0"/>
      <w:tabs>
        <w:tab w:val="num" w:pos="789"/>
      </w:tabs>
      <w:spacing w:before="360"/>
      <w:ind w:left="789"/>
      <w:outlineLvl w:val="9"/>
    </w:pPr>
    <w:rPr>
      <w:rFonts w:ascii="Arial" w:hAnsi="Arial" w:cs="Times New Roman"/>
      <w:bCs w:val="0"/>
      <w:color w:val="auto"/>
    </w:rPr>
  </w:style>
  <w:style w:type="table" w:styleId="TableGrid">
    <w:name w:val="Table Grid"/>
    <w:basedOn w:val="TableNormal"/>
    <w:uiPriority w:val="59"/>
    <w:rsid w:val="001C1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F55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FC7"/>
    <w:rPr>
      <w:rFonts w:cs="Times New Roman"/>
      <w:noProof/>
      <w:sz w:val="2"/>
      <w:lang w:eastAsia="en-US"/>
    </w:rPr>
  </w:style>
  <w:style w:type="paragraph" w:customStyle="1" w:styleId="TableText0">
    <w:name w:val="TableText"/>
    <w:basedOn w:val="BodyText"/>
    <w:uiPriority w:val="99"/>
    <w:rsid w:val="008F5FB5"/>
  </w:style>
  <w:style w:type="paragraph" w:customStyle="1" w:styleId="TableTextDetail">
    <w:name w:val="TableTextDetail"/>
    <w:basedOn w:val="BodyText"/>
    <w:uiPriority w:val="99"/>
    <w:rsid w:val="008F5FB5"/>
    <w:pPr>
      <w:spacing w:before="0" w:after="0"/>
    </w:pPr>
    <w:rPr>
      <w:sz w:val="16"/>
      <w:szCs w:val="16"/>
    </w:rPr>
  </w:style>
  <w:style w:type="paragraph" w:customStyle="1" w:styleId="TableTextTitle">
    <w:name w:val="TableTextTitle"/>
    <w:basedOn w:val="TableText0"/>
    <w:uiPriority w:val="99"/>
    <w:rsid w:val="008F5FB5"/>
    <w:pPr>
      <w:spacing w:before="40" w:after="40"/>
    </w:pPr>
    <w:rPr>
      <w:b/>
    </w:rPr>
  </w:style>
  <w:style w:type="paragraph" w:customStyle="1" w:styleId="TableTextContent">
    <w:name w:val="TableTextContent"/>
    <w:basedOn w:val="TableTextDetail"/>
    <w:uiPriority w:val="99"/>
    <w:rsid w:val="00427812"/>
    <w:pPr>
      <w:tabs>
        <w:tab w:val="num" w:pos="720"/>
      </w:tabs>
      <w:spacing w:after="20"/>
      <w:ind w:left="720" w:hanging="360"/>
    </w:pPr>
    <w:rPr>
      <w:sz w:val="20"/>
      <w:szCs w:val="20"/>
    </w:rPr>
  </w:style>
  <w:style w:type="character" w:styleId="CommentReference">
    <w:name w:val="annotation reference"/>
    <w:basedOn w:val="DefaultParagraphFont"/>
    <w:rsid w:val="00FB19D0"/>
    <w:rPr>
      <w:rFonts w:cs="Times New Roman"/>
      <w:sz w:val="16"/>
      <w:szCs w:val="16"/>
    </w:rPr>
  </w:style>
  <w:style w:type="paragraph" w:styleId="CommentText">
    <w:name w:val="annotation text"/>
    <w:basedOn w:val="Normal"/>
    <w:link w:val="CommentTextChar"/>
    <w:rsid w:val="00FB19D0"/>
  </w:style>
  <w:style w:type="character" w:customStyle="1" w:styleId="CommentTextChar">
    <w:name w:val="Comment Text Char"/>
    <w:basedOn w:val="DefaultParagraphFont"/>
    <w:link w:val="CommentText"/>
    <w:locked/>
    <w:rsid w:val="00973FC7"/>
    <w:rPr>
      <w:rFonts w:ascii="Arial" w:hAnsi="Arial" w:cs="Times New Roman"/>
      <w:noProof/>
      <w:sz w:val="20"/>
      <w:szCs w:val="20"/>
      <w:lang w:eastAsia="en-US"/>
    </w:rPr>
  </w:style>
  <w:style w:type="paragraph" w:styleId="CommentSubject">
    <w:name w:val="annotation subject"/>
    <w:basedOn w:val="CommentText"/>
    <w:next w:val="CommentText"/>
    <w:link w:val="CommentSubjectChar"/>
    <w:uiPriority w:val="99"/>
    <w:semiHidden/>
    <w:rsid w:val="00FB19D0"/>
    <w:rPr>
      <w:b/>
      <w:bCs/>
    </w:rPr>
  </w:style>
  <w:style w:type="character" w:customStyle="1" w:styleId="CommentSubjectChar">
    <w:name w:val="Comment Subject Char"/>
    <w:basedOn w:val="CommentTextChar"/>
    <w:link w:val="CommentSubject"/>
    <w:uiPriority w:val="99"/>
    <w:semiHidden/>
    <w:locked/>
    <w:rsid w:val="00973FC7"/>
    <w:rPr>
      <w:rFonts w:ascii="Arial" w:hAnsi="Arial" w:cs="Times New Roman"/>
      <w:b/>
      <w:bCs/>
      <w:noProof/>
      <w:sz w:val="20"/>
      <w:szCs w:val="20"/>
      <w:lang w:eastAsia="en-US"/>
    </w:rPr>
  </w:style>
  <w:style w:type="paragraph" w:styleId="EndnoteText">
    <w:name w:val="endnote text"/>
    <w:basedOn w:val="Normal"/>
    <w:link w:val="EndnoteTextChar"/>
    <w:uiPriority w:val="99"/>
    <w:semiHidden/>
    <w:rsid w:val="00FA4AE9"/>
  </w:style>
  <w:style w:type="character" w:customStyle="1" w:styleId="EndnoteTextChar">
    <w:name w:val="Endnote Text Char"/>
    <w:basedOn w:val="DefaultParagraphFont"/>
    <w:link w:val="EndnoteText"/>
    <w:uiPriority w:val="99"/>
    <w:semiHidden/>
    <w:locked/>
    <w:rsid w:val="00FA4AE9"/>
    <w:rPr>
      <w:rFonts w:ascii="Arial" w:hAnsi="Arial" w:cs="Times New Roman"/>
      <w:noProof/>
      <w:sz w:val="20"/>
      <w:szCs w:val="20"/>
      <w:lang w:eastAsia="en-US"/>
    </w:rPr>
  </w:style>
  <w:style w:type="character" w:styleId="EndnoteReference">
    <w:name w:val="endnote reference"/>
    <w:basedOn w:val="DefaultParagraphFont"/>
    <w:uiPriority w:val="99"/>
    <w:semiHidden/>
    <w:rsid w:val="00FA4AE9"/>
    <w:rPr>
      <w:rFonts w:cs="Times New Roman"/>
      <w:vertAlign w:val="superscript"/>
    </w:rPr>
  </w:style>
  <w:style w:type="paragraph" w:customStyle="1" w:styleId="msolistparagraph0">
    <w:name w:val="msolistparagraph"/>
    <w:basedOn w:val="Normal"/>
    <w:rsid w:val="00EE3362"/>
    <w:pPr>
      <w:ind w:left="720"/>
    </w:pPr>
    <w:rPr>
      <w:rFonts w:ascii="Calibri" w:hAnsi="Calibri"/>
      <w:sz w:val="22"/>
      <w:szCs w:val="22"/>
      <w:lang w:eastAsia="en-GB"/>
    </w:rPr>
  </w:style>
  <w:style w:type="character" w:styleId="Strong">
    <w:name w:val="Strong"/>
    <w:basedOn w:val="DefaultParagraphFont"/>
    <w:qFormat/>
    <w:rsid w:val="00CE64B0"/>
    <w:rPr>
      <w:b/>
      <w:bCs/>
    </w:rPr>
  </w:style>
  <w:style w:type="paragraph" w:customStyle="1" w:styleId="Text">
    <w:name w:val="Text"/>
    <w:basedOn w:val="Normal"/>
    <w:rsid w:val="00DD6051"/>
    <w:pPr>
      <w:tabs>
        <w:tab w:val="left" w:pos="284"/>
      </w:tabs>
      <w:overflowPunct w:val="0"/>
      <w:autoSpaceDE w:val="0"/>
      <w:autoSpaceDN w:val="0"/>
      <w:adjustRightInd w:val="0"/>
      <w:spacing w:after="260"/>
      <w:jc w:val="both"/>
      <w:textAlignment w:val="baseline"/>
    </w:pPr>
    <w:rPr>
      <w:rFonts w:ascii="Times New Roman" w:hAnsi="Times New Roman"/>
      <w:sz w:val="22"/>
    </w:rPr>
  </w:style>
  <w:style w:type="paragraph" w:styleId="BodyText2">
    <w:name w:val="Body Text 2"/>
    <w:basedOn w:val="Normal"/>
    <w:link w:val="BodyText2Char"/>
    <w:uiPriority w:val="99"/>
    <w:semiHidden/>
    <w:unhideWhenUsed/>
    <w:locked/>
    <w:rsid w:val="00EB69D8"/>
    <w:pPr>
      <w:spacing w:after="120" w:line="480" w:lineRule="auto"/>
    </w:pPr>
  </w:style>
  <w:style w:type="character" w:customStyle="1" w:styleId="BodyText2Char">
    <w:name w:val="Body Text 2 Char"/>
    <w:basedOn w:val="DefaultParagraphFont"/>
    <w:link w:val="BodyText2"/>
    <w:uiPriority w:val="99"/>
    <w:semiHidden/>
    <w:rsid w:val="00EB69D8"/>
    <w:rPr>
      <w:rFonts w:ascii="Arial" w:hAnsi="Arial"/>
      <w:noProof/>
      <w:lang w:eastAsia="en-US"/>
    </w:rPr>
  </w:style>
  <w:style w:type="paragraph" w:styleId="ListParagraph">
    <w:name w:val="List Paragraph"/>
    <w:aliases w:val="Normal + indent,List Paragraph 1,List Paragraph1"/>
    <w:basedOn w:val="Normal"/>
    <w:link w:val="ListParagraphChar"/>
    <w:uiPriority w:val="34"/>
    <w:qFormat/>
    <w:rsid w:val="00FF2558"/>
    <w:pPr>
      <w:ind w:left="720"/>
      <w:contextualSpacing/>
    </w:pPr>
  </w:style>
  <w:style w:type="character" w:customStyle="1" w:styleId="st1">
    <w:name w:val="st1"/>
    <w:basedOn w:val="DefaultParagraphFont"/>
    <w:rsid w:val="004B7209"/>
  </w:style>
  <w:style w:type="paragraph" w:styleId="NoSpacing">
    <w:name w:val="No Spacing"/>
    <w:uiPriority w:val="1"/>
    <w:qFormat/>
    <w:rsid w:val="0080248A"/>
    <w:rPr>
      <w:rFonts w:asciiTheme="minorHAnsi" w:eastAsiaTheme="minorHAnsi" w:hAnsiTheme="minorHAnsi" w:cstheme="minorBidi"/>
      <w:sz w:val="22"/>
      <w:szCs w:val="22"/>
      <w:lang w:eastAsia="en-US"/>
    </w:rPr>
  </w:style>
  <w:style w:type="paragraph" w:customStyle="1" w:styleId="Default">
    <w:name w:val="Default"/>
    <w:rsid w:val="001E128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3528A7"/>
    <w:rPr>
      <w:color w:val="808080"/>
      <w:shd w:val="clear" w:color="auto" w:fill="E6E6E6"/>
    </w:rPr>
  </w:style>
  <w:style w:type="paragraph" w:customStyle="1" w:styleId="paragraph">
    <w:name w:val="paragraph"/>
    <w:basedOn w:val="Normal"/>
    <w:rsid w:val="00882BED"/>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882BED"/>
  </w:style>
  <w:style w:type="character" w:customStyle="1" w:styleId="eop">
    <w:name w:val="eop"/>
    <w:basedOn w:val="DefaultParagraphFont"/>
    <w:rsid w:val="00882BED"/>
  </w:style>
  <w:style w:type="character" w:customStyle="1" w:styleId="spellingerror">
    <w:name w:val="spellingerror"/>
    <w:basedOn w:val="DefaultParagraphFont"/>
    <w:rsid w:val="00882BED"/>
  </w:style>
  <w:style w:type="character" w:customStyle="1" w:styleId="ListParagraphChar">
    <w:name w:val="List Paragraph Char"/>
    <w:aliases w:val="Normal + indent Char,List Paragraph 1 Char,List Paragraph1 Char"/>
    <w:basedOn w:val="DefaultParagraphFont"/>
    <w:link w:val="ListParagraph"/>
    <w:uiPriority w:val="34"/>
    <w:rsid w:val="0079611D"/>
    <w:rPr>
      <w:rFonts w:ascii="Arial" w:hAnsi="Arial"/>
      <w:lang w:eastAsia="en-US"/>
    </w:rPr>
  </w:style>
  <w:style w:type="paragraph" w:styleId="Revision">
    <w:name w:val="Revision"/>
    <w:hidden/>
    <w:uiPriority w:val="99"/>
    <w:semiHidden/>
    <w:rsid w:val="004B15A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578">
      <w:bodyDiv w:val="1"/>
      <w:marLeft w:val="0"/>
      <w:marRight w:val="0"/>
      <w:marTop w:val="0"/>
      <w:marBottom w:val="0"/>
      <w:divBdr>
        <w:top w:val="none" w:sz="0" w:space="0" w:color="auto"/>
        <w:left w:val="none" w:sz="0" w:space="0" w:color="auto"/>
        <w:bottom w:val="none" w:sz="0" w:space="0" w:color="auto"/>
        <w:right w:val="none" w:sz="0" w:space="0" w:color="auto"/>
      </w:divBdr>
    </w:div>
    <w:div w:id="6759114">
      <w:bodyDiv w:val="1"/>
      <w:marLeft w:val="0"/>
      <w:marRight w:val="0"/>
      <w:marTop w:val="0"/>
      <w:marBottom w:val="0"/>
      <w:divBdr>
        <w:top w:val="none" w:sz="0" w:space="0" w:color="auto"/>
        <w:left w:val="none" w:sz="0" w:space="0" w:color="auto"/>
        <w:bottom w:val="none" w:sz="0" w:space="0" w:color="auto"/>
        <w:right w:val="none" w:sz="0" w:space="0" w:color="auto"/>
      </w:divBdr>
    </w:div>
    <w:div w:id="29190288">
      <w:bodyDiv w:val="1"/>
      <w:marLeft w:val="0"/>
      <w:marRight w:val="0"/>
      <w:marTop w:val="0"/>
      <w:marBottom w:val="0"/>
      <w:divBdr>
        <w:top w:val="none" w:sz="0" w:space="0" w:color="auto"/>
        <w:left w:val="none" w:sz="0" w:space="0" w:color="auto"/>
        <w:bottom w:val="none" w:sz="0" w:space="0" w:color="auto"/>
        <w:right w:val="none" w:sz="0" w:space="0" w:color="auto"/>
      </w:divBdr>
    </w:div>
    <w:div w:id="43067653">
      <w:bodyDiv w:val="1"/>
      <w:marLeft w:val="0"/>
      <w:marRight w:val="0"/>
      <w:marTop w:val="0"/>
      <w:marBottom w:val="0"/>
      <w:divBdr>
        <w:top w:val="none" w:sz="0" w:space="0" w:color="auto"/>
        <w:left w:val="none" w:sz="0" w:space="0" w:color="auto"/>
        <w:bottom w:val="none" w:sz="0" w:space="0" w:color="auto"/>
        <w:right w:val="none" w:sz="0" w:space="0" w:color="auto"/>
      </w:divBdr>
    </w:div>
    <w:div w:id="48235340">
      <w:bodyDiv w:val="1"/>
      <w:marLeft w:val="0"/>
      <w:marRight w:val="0"/>
      <w:marTop w:val="0"/>
      <w:marBottom w:val="0"/>
      <w:divBdr>
        <w:top w:val="none" w:sz="0" w:space="0" w:color="auto"/>
        <w:left w:val="none" w:sz="0" w:space="0" w:color="auto"/>
        <w:bottom w:val="none" w:sz="0" w:space="0" w:color="auto"/>
        <w:right w:val="none" w:sz="0" w:space="0" w:color="auto"/>
      </w:divBdr>
    </w:div>
    <w:div w:id="58133986">
      <w:bodyDiv w:val="1"/>
      <w:marLeft w:val="0"/>
      <w:marRight w:val="0"/>
      <w:marTop w:val="0"/>
      <w:marBottom w:val="0"/>
      <w:divBdr>
        <w:top w:val="none" w:sz="0" w:space="0" w:color="auto"/>
        <w:left w:val="none" w:sz="0" w:space="0" w:color="auto"/>
        <w:bottom w:val="none" w:sz="0" w:space="0" w:color="auto"/>
        <w:right w:val="none" w:sz="0" w:space="0" w:color="auto"/>
      </w:divBdr>
      <w:divsChild>
        <w:div w:id="908422266">
          <w:marLeft w:val="360"/>
          <w:marRight w:val="0"/>
          <w:marTop w:val="0"/>
          <w:marBottom w:val="240"/>
          <w:divBdr>
            <w:top w:val="none" w:sz="0" w:space="0" w:color="auto"/>
            <w:left w:val="none" w:sz="0" w:space="0" w:color="auto"/>
            <w:bottom w:val="none" w:sz="0" w:space="0" w:color="auto"/>
            <w:right w:val="none" w:sz="0" w:space="0" w:color="auto"/>
          </w:divBdr>
        </w:div>
        <w:div w:id="915824934">
          <w:marLeft w:val="1080"/>
          <w:marRight w:val="0"/>
          <w:marTop w:val="100"/>
          <w:marBottom w:val="0"/>
          <w:divBdr>
            <w:top w:val="none" w:sz="0" w:space="0" w:color="auto"/>
            <w:left w:val="none" w:sz="0" w:space="0" w:color="auto"/>
            <w:bottom w:val="none" w:sz="0" w:space="0" w:color="auto"/>
            <w:right w:val="none" w:sz="0" w:space="0" w:color="auto"/>
          </w:divBdr>
        </w:div>
        <w:div w:id="1492913738">
          <w:marLeft w:val="1080"/>
          <w:marRight w:val="0"/>
          <w:marTop w:val="100"/>
          <w:marBottom w:val="0"/>
          <w:divBdr>
            <w:top w:val="none" w:sz="0" w:space="0" w:color="auto"/>
            <w:left w:val="none" w:sz="0" w:space="0" w:color="auto"/>
            <w:bottom w:val="none" w:sz="0" w:space="0" w:color="auto"/>
            <w:right w:val="none" w:sz="0" w:space="0" w:color="auto"/>
          </w:divBdr>
        </w:div>
        <w:div w:id="1577858199">
          <w:marLeft w:val="1080"/>
          <w:marRight w:val="0"/>
          <w:marTop w:val="100"/>
          <w:marBottom w:val="0"/>
          <w:divBdr>
            <w:top w:val="none" w:sz="0" w:space="0" w:color="auto"/>
            <w:left w:val="none" w:sz="0" w:space="0" w:color="auto"/>
            <w:bottom w:val="none" w:sz="0" w:space="0" w:color="auto"/>
            <w:right w:val="none" w:sz="0" w:space="0" w:color="auto"/>
          </w:divBdr>
        </w:div>
        <w:div w:id="1164591463">
          <w:marLeft w:val="1080"/>
          <w:marRight w:val="0"/>
          <w:marTop w:val="100"/>
          <w:marBottom w:val="0"/>
          <w:divBdr>
            <w:top w:val="none" w:sz="0" w:space="0" w:color="auto"/>
            <w:left w:val="none" w:sz="0" w:space="0" w:color="auto"/>
            <w:bottom w:val="none" w:sz="0" w:space="0" w:color="auto"/>
            <w:right w:val="none" w:sz="0" w:space="0" w:color="auto"/>
          </w:divBdr>
        </w:div>
        <w:div w:id="1350645884">
          <w:marLeft w:val="1080"/>
          <w:marRight w:val="0"/>
          <w:marTop w:val="100"/>
          <w:marBottom w:val="0"/>
          <w:divBdr>
            <w:top w:val="none" w:sz="0" w:space="0" w:color="auto"/>
            <w:left w:val="none" w:sz="0" w:space="0" w:color="auto"/>
            <w:bottom w:val="none" w:sz="0" w:space="0" w:color="auto"/>
            <w:right w:val="none" w:sz="0" w:space="0" w:color="auto"/>
          </w:divBdr>
        </w:div>
      </w:divsChild>
    </w:div>
    <w:div w:id="66879031">
      <w:bodyDiv w:val="1"/>
      <w:marLeft w:val="0"/>
      <w:marRight w:val="0"/>
      <w:marTop w:val="0"/>
      <w:marBottom w:val="0"/>
      <w:divBdr>
        <w:top w:val="none" w:sz="0" w:space="0" w:color="auto"/>
        <w:left w:val="none" w:sz="0" w:space="0" w:color="auto"/>
        <w:bottom w:val="none" w:sz="0" w:space="0" w:color="auto"/>
        <w:right w:val="none" w:sz="0" w:space="0" w:color="auto"/>
      </w:divBdr>
    </w:div>
    <w:div w:id="71895830">
      <w:bodyDiv w:val="1"/>
      <w:marLeft w:val="0"/>
      <w:marRight w:val="0"/>
      <w:marTop w:val="0"/>
      <w:marBottom w:val="0"/>
      <w:divBdr>
        <w:top w:val="none" w:sz="0" w:space="0" w:color="auto"/>
        <w:left w:val="none" w:sz="0" w:space="0" w:color="auto"/>
        <w:bottom w:val="none" w:sz="0" w:space="0" w:color="auto"/>
        <w:right w:val="none" w:sz="0" w:space="0" w:color="auto"/>
      </w:divBdr>
    </w:div>
    <w:div w:id="97601889">
      <w:bodyDiv w:val="1"/>
      <w:marLeft w:val="0"/>
      <w:marRight w:val="0"/>
      <w:marTop w:val="0"/>
      <w:marBottom w:val="0"/>
      <w:divBdr>
        <w:top w:val="none" w:sz="0" w:space="0" w:color="auto"/>
        <w:left w:val="none" w:sz="0" w:space="0" w:color="auto"/>
        <w:bottom w:val="none" w:sz="0" w:space="0" w:color="auto"/>
        <w:right w:val="none" w:sz="0" w:space="0" w:color="auto"/>
      </w:divBdr>
    </w:div>
    <w:div w:id="123087212">
      <w:bodyDiv w:val="1"/>
      <w:marLeft w:val="0"/>
      <w:marRight w:val="0"/>
      <w:marTop w:val="0"/>
      <w:marBottom w:val="0"/>
      <w:divBdr>
        <w:top w:val="none" w:sz="0" w:space="0" w:color="auto"/>
        <w:left w:val="none" w:sz="0" w:space="0" w:color="auto"/>
        <w:bottom w:val="none" w:sz="0" w:space="0" w:color="auto"/>
        <w:right w:val="none" w:sz="0" w:space="0" w:color="auto"/>
      </w:divBdr>
    </w:div>
    <w:div w:id="146555780">
      <w:bodyDiv w:val="1"/>
      <w:marLeft w:val="0"/>
      <w:marRight w:val="0"/>
      <w:marTop w:val="0"/>
      <w:marBottom w:val="0"/>
      <w:divBdr>
        <w:top w:val="none" w:sz="0" w:space="0" w:color="auto"/>
        <w:left w:val="none" w:sz="0" w:space="0" w:color="auto"/>
        <w:bottom w:val="none" w:sz="0" w:space="0" w:color="auto"/>
        <w:right w:val="none" w:sz="0" w:space="0" w:color="auto"/>
      </w:divBdr>
      <w:divsChild>
        <w:div w:id="1386832786">
          <w:marLeft w:val="446"/>
          <w:marRight w:val="0"/>
          <w:marTop w:val="0"/>
          <w:marBottom w:val="0"/>
          <w:divBdr>
            <w:top w:val="none" w:sz="0" w:space="0" w:color="auto"/>
            <w:left w:val="none" w:sz="0" w:space="0" w:color="auto"/>
            <w:bottom w:val="none" w:sz="0" w:space="0" w:color="auto"/>
            <w:right w:val="none" w:sz="0" w:space="0" w:color="auto"/>
          </w:divBdr>
        </w:div>
      </w:divsChild>
    </w:div>
    <w:div w:id="162622142">
      <w:bodyDiv w:val="1"/>
      <w:marLeft w:val="0"/>
      <w:marRight w:val="0"/>
      <w:marTop w:val="0"/>
      <w:marBottom w:val="0"/>
      <w:divBdr>
        <w:top w:val="none" w:sz="0" w:space="0" w:color="auto"/>
        <w:left w:val="none" w:sz="0" w:space="0" w:color="auto"/>
        <w:bottom w:val="none" w:sz="0" w:space="0" w:color="auto"/>
        <w:right w:val="none" w:sz="0" w:space="0" w:color="auto"/>
      </w:divBdr>
    </w:div>
    <w:div w:id="206186732">
      <w:bodyDiv w:val="1"/>
      <w:marLeft w:val="0"/>
      <w:marRight w:val="0"/>
      <w:marTop w:val="0"/>
      <w:marBottom w:val="0"/>
      <w:divBdr>
        <w:top w:val="none" w:sz="0" w:space="0" w:color="auto"/>
        <w:left w:val="none" w:sz="0" w:space="0" w:color="auto"/>
        <w:bottom w:val="none" w:sz="0" w:space="0" w:color="auto"/>
        <w:right w:val="none" w:sz="0" w:space="0" w:color="auto"/>
      </w:divBdr>
    </w:div>
    <w:div w:id="283464219">
      <w:bodyDiv w:val="1"/>
      <w:marLeft w:val="0"/>
      <w:marRight w:val="0"/>
      <w:marTop w:val="0"/>
      <w:marBottom w:val="0"/>
      <w:divBdr>
        <w:top w:val="none" w:sz="0" w:space="0" w:color="auto"/>
        <w:left w:val="none" w:sz="0" w:space="0" w:color="auto"/>
        <w:bottom w:val="none" w:sz="0" w:space="0" w:color="auto"/>
        <w:right w:val="none" w:sz="0" w:space="0" w:color="auto"/>
      </w:divBdr>
    </w:div>
    <w:div w:id="292449357">
      <w:bodyDiv w:val="1"/>
      <w:marLeft w:val="0"/>
      <w:marRight w:val="0"/>
      <w:marTop w:val="0"/>
      <w:marBottom w:val="0"/>
      <w:divBdr>
        <w:top w:val="none" w:sz="0" w:space="0" w:color="auto"/>
        <w:left w:val="none" w:sz="0" w:space="0" w:color="auto"/>
        <w:bottom w:val="none" w:sz="0" w:space="0" w:color="auto"/>
        <w:right w:val="none" w:sz="0" w:space="0" w:color="auto"/>
      </w:divBdr>
    </w:div>
    <w:div w:id="305202644">
      <w:bodyDiv w:val="1"/>
      <w:marLeft w:val="0"/>
      <w:marRight w:val="0"/>
      <w:marTop w:val="0"/>
      <w:marBottom w:val="0"/>
      <w:divBdr>
        <w:top w:val="none" w:sz="0" w:space="0" w:color="auto"/>
        <w:left w:val="none" w:sz="0" w:space="0" w:color="auto"/>
        <w:bottom w:val="none" w:sz="0" w:space="0" w:color="auto"/>
        <w:right w:val="none" w:sz="0" w:space="0" w:color="auto"/>
      </w:divBdr>
    </w:div>
    <w:div w:id="313142513">
      <w:bodyDiv w:val="1"/>
      <w:marLeft w:val="0"/>
      <w:marRight w:val="0"/>
      <w:marTop w:val="0"/>
      <w:marBottom w:val="0"/>
      <w:divBdr>
        <w:top w:val="none" w:sz="0" w:space="0" w:color="auto"/>
        <w:left w:val="none" w:sz="0" w:space="0" w:color="auto"/>
        <w:bottom w:val="none" w:sz="0" w:space="0" w:color="auto"/>
        <w:right w:val="none" w:sz="0" w:space="0" w:color="auto"/>
      </w:divBdr>
    </w:div>
    <w:div w:id="321590812">
      <w:bodyDiv w:val="1"/>
      <w:marLeft w:val="0"/>
      <w:marRight w:val="0"/>
      <w:marTop w:val="0"/>
      <w:marBottom w:val="0"/>
      <w:divBdr>
        <w:top w:val="none" w:sz="0" w:space="0" w:color="auto"/>
        <w:left w:val="none" w:sz="0" w:space="0" w:color="auto"/>
        <w:bottom w:val="none" w:sz="0" w:space="0" w:color="auto"/>
        <w:right w:val="none" w:sz="0" w:space="0" w:color="auto"/>
      </w:divBdr>
    </w:div>
    <w:div w:id="323902434">
      <w:bodyDiv w:val="1"/>
      <w:marLeft w:val="0"/>
      <w:marRight w:val="0"/>
      <w:marTop w:val="0"/>
      <w:marBottom w:val="0"/>
      <w:divBdr>
        <w:top w:val="none" w:sz="0" w:space="0" w:color="auto"/>
        <w:left w:val="none" w:sz="0" w:space="0" w:color="auto"/>
        <w:bottom w:val="none" w:sz="0" w:space="0" w:color="auto"/>
        <w:right w:val="none" w:sz="0" w:space="0" w:color="auto"/>
      </w:divBdr>
    </w:div>
    <w:div w:id="325400696">
      <w:bodyDiv w:val="1"/>
      <w:marLeft w:val="0"/>
      <w:marRight w:val="0"/>
      <w:marTop w:val="0"/>
      <w:marBottom w:val="0"/>
      <w:divBdr>
        <w:top w:val="none" w:sz="0" w:space="0" w:color="auto"/>
        <w:left w:val="none" w:sz="0" w:space="0" w:color="auto"/>
        <w:bottom w:val="none" w:sz="0" w:space="0" w:color="auto"/>
        <w:right w:val="none" w:sz="0" w:space="0" w:color="auto"/>
      </w:divBdr>
    </w:div>
    <w:div w:id="377553521">
      <w:bodyDiv w:val="1"/>
      <w:marLeft w:val="0"/>
      <w:marRight w:val="0"/>
      <w:marTop w:val="0"/>
      <w:marBottom w:val="0"/>
      <w:divBdr>
        <w:top w:val="none" w:sz="0" w:space="0" w:color="auto"/>
        <w:left w:val="none" w:sz="0" w:space="0" w:color="auto"/>
        <w:bottom w:val="none" w:sz="0" w:space="0" w:color="auto"/>
        <w:right w:val="none" w:sz="0" w:space="0" w:color="auto"/>
      </w:divBdr>
    </w:div>
    <w:div w:id="392241835">
      <w:bodyDiv w:val="1"/>
      <w:marLeft w:val="0"/>
      <w:marRight w:val="0"/>
      <w:marTop w:val="0"/>
      <w:marBottom w:val="0"/>
      <w:divBdr>
        <w:top w:val="none" w:sz="0" w:space="0" w:color="auto"/>
        <w:left w:val="none" w:sz="0" w:space="0" w:color="auto"/>
        <w:bottom w:val="none" w:sz="0" w:space="0" w:color="auto"/>
        <w:right w:val="none" w:sz="0" w:space="0" w:color="auto"/>
      </w:divBdr>
    </w:div>
    <w:div w:id="399211370">
      <w:bodyDiv w:val="1"/>
      <w:marLeft w:val="0"/>
      <w:marRight w:val="0"/>
      <w:marTop w:val="0"/>
      <w:marBottom w:val="0"/>
      <w:divBdr>
        <w:top w:val="none" w:sz="0" w:space="0" w:color="auto"/>
        <w:left w:val="none" w:sz="0" w:space="0" w:color="auto"/>
        <w:bottom w:val="none" w:sz="0" w:space="0" w:color="auto"/>
        <w:right w:val="none" w:sz="0" w:space="0" w:color="auto"/>
      </w:divBdr>
    </w:div>
    <w:div w:id="413162566">
      <w:bodyDiv w:val="1"/>
      <w:marLeft w:val="0"/>
      <w:marRight w:val="0"/>
      <w:marTop w:val="0"/>
      <w:marBottom w:val="0"/>
      <w:divBdr>
        <w:top w:val="none" w:sz="0" w:space="0" w:color="auto"/>
        <w:left w:val="none" w:sz="0" w:space="0" w:color="auto"/>
        <w:bottom w:val="none" w:sz="0" w:space="0" w:color="auto"/>
        <w:right w:val="none" w:sz="0" w:space="0" w:color="auto"/>
      </w:divBdr>
    </w:div>
    <w:div w:id="413432713">
      <w:bodyDiv w:val="1"/>
      <w:marLeft w:val="0"/>
      <w:marRight w:val="0"/>
      <w:marTop w:val="0"/>
      <w:marBottom w:val="0"/>
      <w:divBdr>
        <w:top w:val="none" w:sz="0" w:space="0" w:color="auto"/>
        <w:left w:val="none" w:sz="0" w:space="0" w:color="auto"/>
        <w:bottom w:val="none" w:sz="0" w:space="0" w:color="auto"/>
        <w:right w:val="none" w:sz="0" w:space="0" w:color="auto"/>
      </w:divBdr>
    </w:div>
    <w:div w:id="414788522">
      <w:bodyDiv w:val="1"/>
      <w:marLeft w:val="0"/>
      <w:marRight w:val="0"/>
      <w:marTop w:val="0"/>
      <w:marBottom w:val="0"/>
      <w:divBdr>
        <w:top w:val="none" w:sz="0" w:space="0" w:color="auto"/>
        <w:left w:val="none" w:sz="0" w:space="0" w:color="auto"/>
        <w:bottom w:val="none" w:sz="0" w:space="0" w:color="auto"/>
        <w:right w:val="none" w:sz="0" w:space="0" w:color="auto"/>
      </w:divBdr>
      <w:divsChild>
        <w:div w:id="760492831">
          <w:marLeft w:val="562"/>
          <w:marRight w:val="0"/>
          <w:marTop w:val="1"/>
          <w:marBottom w:val="0"/>
          <w:divBdr>
            <w:top w:val="none" w:sz="0" w:space="0" w:color="auto"/>
            <w:left w:val="none" w:sz="0" w:space="0" w:color="auto"/>
            <w:bottom w:val="none" w:sz="0" w:space="0" w:color="auto"/>
            <w:right w:val="none" w:sz="0" w:space="0" w:color="auto"/>
          </w:divBdr>
        </w:div>
        <w:div w:id="1827892733">
          <w:marLeft w:val="1195"/>
          <w:marRight w:val="14"/>
          <w:marTop w:val="86"/>
          <w:marBottom w:val="0"/>
          <w:divBdr>
            <w:top w:val="none" w:sz="0" w:space="0" w:color="auto"/>
            <w:left w:val="none" w:sz="0" w:space="0" w:color="auto"/>
            <w:bottom w:val="none" w:sz="0" w:space="0" w:color="auto"/>
            <w:right w:val="none" w:sz="0" w:space="0" w:color="auto"/>
          </w:divBdr>
        </w:div>
        <w:div w:id="467624711">
          <w:marLeft w:val="1195"/>
          <w:marRight w:val="0"/>
          <w:marTop w:val="86"/>
          <w:marBottom w:val="0"/>
          <w:divBdr>
            <w:top w:val="none" w:sz="0" w:space="0" w:color="auto"/>
            <w:left w:val="none" w:sz="0" w:space="0" w:color="auto"/>
            <w:bottom w:val="none" w:sz="0" w:space="0" w:color="auto"/>
            <w:right w:val="none" w:sz="0" w:space="0" w:color="auto"/>
          </w:divBdr>
        </w:div>
      </w:divsChild>
    </w:div>
    <w:div w:id="415244357">
      <w:bodyDiv w:val="1"/>
      <w:marLeft w:val="0"/>
      <w:marRight w:val="0"/>
      <w:marTop w:val="0"/>
      <w:marBottom w:val="0"/>
      <w:divBdr>
        <w:top w:val="none" w:sz="0" w:space="0" w:color="auto"/>
        <w:left w:val="none" w:sz="0" w:space="0" w:color="auto"/>
        <w:bottom w:val="none" w:sz="0" w:space="0" w:color="auto"/>
        <w:right w:val="none" w:sz="0" w:space="0" w:color="auto"/>
      </w:divBdr>
    </w:div>
    <w:div w:id="423919497">
      <w:bodyDiv w:val="1"/>
      <w:marLeft w:val="0"/>
      <w:marRight w:val="0"/>
      <w:marTop w:val="0"/>
      <w:marBottom w:val="0"/>
      <w:divBdr>
        <w:top w:val="none" w:sz="0" w:space="0" w:color="auto"/>
        <w:left w:val="none" w:sz="0" w:space="0" w:color="auto"/>
        <w:bottom w:val="none" w:sz="0" w:space="0" w:color="auto"/>
        <w:right w:val="none" w:sz="0" w:space="0" w:color="auto"/>
      </w:divBdr>
    </w:div>
    <w:div w:id="430904729">
      <w:bodyDiv w:val="1"/>
      <w:marLeft w:val="0"/>
      <w:marRight w:val="0"/>
      <w:marTop w:val="0"/>
      <w:marBottom w:val="0"/>
      <w:divBdr>
        <w:top w:val="none" w:sz="0" w:space="0" w:color="auto"/>
        <w:left w:val="none" w:sz="0" w:space="0" w:color="auto"/>
        <w:bottom w:val="none" w:sz="0" w:space="0" w:color="auto"/>
        <w:right w:val="none" w:sz="0" w:space="0" w:color="auto"/>
      </w:divBdr>
    </w:div>
    <w:div w:id="451633081">
      <w:bodyDiv w:val="1"/>
      <w:marLeft w:val="0"/>
      <w:marRight w:val="0"/>
      <w:marTop w:val="0"/>
      <w:marBottom w:val="0"/>
      <w:divBdr>
        <w:top w:val="none" w:sz="0" w:space="0" w:color="auto"/>
        <w:left w:val="none" w:sz="0" w:space="0" w:color="auto"/>
        <w:bottom w:val="none" w:sz="0" w:space="0" w:color="auto"/>
        <w:right w:val="none" w:sz="0" w:space="0" w:color="auto"/>
      </w:divBdr>
    </w:div>
    <w:div w:id="460267479">
      <w:bodyDiv w:val="1"/>
      <w:marLeft w:val="0"/>
      <w:marRight w:val="0"/>
      <w:marTop w:val="0"/>
      <w:marBottom w:val="0"/>
      <w:divBdr>
        <w:top w:val="none" w:sz="0" w:space="0" w:color="auto"/>
        <w:left w:val="none" w:sz="0" w:space="0" w:color="auto"/>
        <w:bottom w:val="none" w:sz="0" w:space="0" w:color="auto"/>
        <w:right w:val="none" w:sz="0" w:space="0" w:color="auto"/>
      </w:divBdr>
    </w:div>
    <w:div w:id="462042905">
      <w:bodyDiv w:val="1"/>
      <w:marLeft w:val="0"/>
      <w:marRight w:val="0"/>
      <w:marTop w:val="0"/>
      <w:marBottom w:val="0"/>
      <w:divBdr>
        <w:top w:val="none" w:sz="0" w:space="0" w:color="auto"/>
        <w:left w:val="none" w:sz="0" w:space="0" w:color="auto"/>
        <w:bottom w:val="none" w:sz="0" w:space="0" w:color="auto"/>
        <w:right w:val="none" w:sz="0" w:space="0" w:color="auto"/>
      </w:divBdr>
    </w:div>
    <w:div w:id="470755888">
      <w:bodyDiv w:val="1"/>
      <w:marLeft w:val="0"/>
      <w:marRight w:val="0"/>
      <w:marTop w:val="0"/>
      <w:marBottom w:val="0"/>
      <w:divBdr>
        <w:top w:val="none" w:sz="0" w:space="0" w:color="auto"/>
        <w:left w:val="none" w:sz="0" w:space="0" w:color="auto"/>
        <w:bottom w:val="none" w:sz="0" w:space="0" w:color="auto"/>
        <w:right w:val="none" w:sz="0" w:space="0" w:color="auto"/>
      </w:divBdr>
    </w:div>
    <w:div w:id="477697872">
      <w:bodyDiv w:val="1"/>
      <w:marLeft w:val="0"/>
      <w:marRight w:val="0"/>
      <w:marTop w:val="0"/>
      <w:marBottom w:val="0"/>
      <w:divBdr>
        <w:top w:val="none" w:sz="0" w:space="0" w:color="auto"/>
        <w:left w:val="none" w:sz="0" w:space="0" w:color="auto"/>
        <w:bottom w:val="none" w:sz="0" w:space="0" w:color="auto"/>
        <w:right w:val="none" w:sz="0" w:space="0" w:color="auto"/>
      </w:divBdr>
    </w:div>
    <w:div w:id="482311832">
      <w:bodyDiv w:val="1"/>
      <w:marLeft w:val="0"/>
      <w:marRight w:val="0"/>
      <w:marTop w:val="0"/>
      <w:marBottom w:val="0"/>
      <w:divBdr>
        <w:top w:val="none" w:sz="0" w:space="0" w:color="auto"/>
        <w:left w:val="none" w:sz="0" w:space="0" w:color="auto"/>
        <w:bottom w:val="none" w:sz="0" w:space="0" w:color="auto"/>
        <w:right w:val="none" w:sz="0" w:space="0" w:color="auto"/>
      </w:divBdr>
    </w:div>
    <w:div w:id="485365966">
      <w:bodyDiv w:val="1"/>
      <w:marLeft w:val="0"/>
      <w:marRight w:val="0"/>
      <w:marTop w:val="0"/>
      <w:marBottom w:val="0"/>
      <w:divBdr>
        <w:top w:val="none" w:sz="0" w:space="0" w:color="auto"/>
        <w:left w:val="none" w:sz="0" w:space="0" w:color="auto"/>
        <w:bottom w:val="none" w:sz="0" w:space="0" w:color="auto"/>
        <w:right w:val="none" w:sz="0" w:space="0" w:color="auto"/>
      </w:divBdr>
    </w:div>
    <w:div w:id="485827087">
      <w:bodyDiv w:val="1"/>
      <w:marLeft w:val="0"/>
      <w:marRight w:val="0"/>
      <w:marTop w:val="0"/>
      <w:marBottom w:val="0"/>
      <w:divBdr>
        <w:top w:val="none" w:sz="0" w:space="0" w:color="auto"/>
        <w:left w:val="none" w:sz="0" w:space="0" w:color="auto"/>
        <w:bottom w:val="none" w:sz="0" w:space="0" w:color="auto"/>
        <w:right w:val="none" w:sz="0" w:space="0" w:color="auto"/>
      </w:divBdr>
    </w:div>
    <w:div w:id="493036760">
      <w:bodyDiv w:val="1"/>
      <w:marLeft w:val="0"/>
      <w:marRight w:val="0"/>
      <w:marTop w:val="0"/>
      <w:marBottom w:val="0"/>
      <w:divBdr>
        <w:top w:val="none" w:sz="0" w:space="0" w:color="auto"/>
        <w:left w:val="none" w:sz="0" w:space="0" w:color="auto"/>
        <w:bottom w:val="none" w:sz="0" w:space="0" w:color="auto"/>
        <w:right w:val="none" w:sz="0" w:space="0" w:color="auto"/>
      </w:divBdr>
      <w:divsChild>
        <w:div w:id="218520413">
          <w:marLeft w:val="360"/>
          <w:marRight w:val="0"/>
          <w:marTop w:val="0"/>
          <w:marBottom w:val="240"/>
          <w:divBdr>
            <w:top w:val="none" w:sz="0" w:space="0" w:color="auto"/>
            <w:left w:val="none" w:sz="0" w:space="0" w:color="auto"/>
            <w:bottom w:val="none" w:sz="0" w:space="0" w:color="auto"/>
            <w:right w:val="none" w:sz="0" w:space="0" w:color="auto"/>
          </w:divBdr>
        </w:div>
        <w:div w:id="244071677">
          <w:marLeft w:val="360"/>
          <w:marRight w:val="0"/>
          <w:marTop w:val="0"/>
          <w:marBottom w:val="240"/>
          <w:divBdr>
            <w:top w:val="none" w:sz="0" w:space="0" w:color="auto"/>
            <w:left w:val="none" w:sz="0" w:space="0" w:color="auto"/>
            <w:bottom w:val="none" w:sz="0" w:space="0" w:color="auto"/>
            <w:right w:val="none" w:sz="0" w:space="0" w:color="auto"/>
          </w:divBdr>
        </w:div>
        <w:div w:id="1227258943">
          <w:marLeft w:val="360"/>
          <w:marRight w:val="0"/>
          <w:marTop w:val="0"/>
          <w:marBottom w:val="240"/>
          <w:divBdr>
            <w:top w:val="none" w:sz="0" w:space="0" w:color="auto"/>
            <w:left w:val="none" w:sz="0" w:space="0" w:color="auto"/>
            <w:bottom w:val="none" w:sz="0" w:space="0" w:color="auto"/>
            <w:right w:val="none" w:sz="0" w:space="0" w:color="auto"/>
          </w:divBdr>
        </w:div>
        <w:div w:id="2042700345">
          <w:marLeft w:val="360"/>
          <w:marRight w:val="0"/>
          <w:marTop w:val="0"/>
          <w:marBottom w:val="240"/>
          <w:divBdr>
            <w:top w:val="none" w:sz="0" w:space="0" w:color="auto"/>
            <w:left w:val="none" w:sz="0" w:space="0" w:color="auto"/>
            <w:bottom w:val="none" w:sz="0" w:space="0" w:color="auto"/>
            <w:right w:val="none" w:sz="0" w:space="0" w:color="auto"/>
          </w:divBdr>
        </w:div>
      </w:divsChild>
    </w:div>
    <w:div w:id="500900508">
      <w:bodyDiv w:val="1"/>
      <w:marLeft w:val="0"/>
      <w:marRight w:val="0"/>
      <w:marTop w:val="0"/>
      <w:marBottom w:val="0"/>
      <w:divBdr>
        <w:top w:val="none" w:sz="0" w:space="0" w:color="auto"/>
        <w:left w:val="none" w:sz="0" w:space="0" w:color="auto"/>
        <w:bottom w:val="none" w:sz="0" w:space="0" w:color="auto"/>
        <w:right w:val="none" w:sz="0" w:space="0" w:color="auto"/>
      </w:divBdr>
    </w:div>
    <w:div w:id="505289886">
      <w:bodyDiv w:val="1"/>
      <w:marLeft w:val="0"/>
      <w:marRight w:val="0"/>
      <w:marTop w:val="0"/>
      <w:marBottom w:val="0"/>
      <w:divBdr>
        <w:top w:val="none" w:sz="0" w:space="0" w:color="auto"/>
        <w:left w:val="none" w:sz="0" w:space="0" w:color="auto"/>
        <w:bottom w:val="none" w:sz="0" w:space="0" w:color="auto"/>
        <w:right w:val="none" w:sz="0" w:space="0" w:color="auto"/>
      </w:divBdr>
      <w:divsChild>
        <w:div w:id="167869289">
          <w:marLeft w:val="446"/>
          <w:marRight w:val="0"/>
          <w:marTop w:val="0"/>
          <w:marBottom w:val="0"/>
          <w:divBdr>
            <w:top w:val="none" w:sz="0" w:space="0" w:color="auto"/>
            <w:left w:val="none" w:sz="0" w:space="0" w:color="auto"/>
            <w:bottom w:val="none" w:sz="0" w:space="0" w:color="auto"/>
            <w:right w:val="none" w:sz="0" w:space="0" w:color="auto"/>
          </w:divBdr>
        </w:div>
      </w:divsChild>
    </w:div>
    <w:div w:id="519197174">
      <w:bodyDiv w:val="1"/>
      <w:marLeft w:val="0"/>
      <w:marRight w:val="0"/>
      <w:marTop w:val="0"/>
      <w:marBottom w:val="0"/>
      <w:divBdr>
        <w:top w:val="none" w:sz="0" w:space="0" w:color="auto"/>
        <w:left w:val="none" w:sz="0" w:space="0" w:color="auto"/>
        <w:bottom w:val="none" w:sz="0" w:space="0" w:color="auto"/>
        <w:right w:val="none" w:sz="0" w:space="0" w:color="auto"/>
      </w:divBdr>
      <w:divsChild>
        <w:div w:id="1240824945">
          <w:marLeft w:val="547"/>
          <w:marRight w:val="0"/>
          <w:marTop w:val="0"/>
          <w:marBottom w:val="240"/>
          <w:divBdr>
            <w:top w:val="none" w:sz="0" w:space="0" w:color="auto"/>
            <w:left w:val="none" w:sz="0" w:space="0" w:color="auto"/>
            <w:bottom w:val="none" w:sz="0" w:space="0" w:color="auto"/>
            <w:right w:val="none" w:sz="0" w:space="0" w:color="auto"/>
          </w:divBdr>
        </w:div>
      </w:divsChild>
    </w:div>
    <w:div w:id="528492871">
      <w:bodyDiv w:val="1"/>
      <w:marLeft w:val="0"/>
      <w:marRight w:val="0"/>
      <w:marTop w:val="0"/>
      <w:marBottom w:val="0"/>
      <w:divBdr>
        <w:top w:val="none" w:sz="0" w:space="0" w:color="auto"/>
        <w:left w:val="none" w:sz="0" w:space="0" w:color="auto"/>
        <w:bottom w:val="none" w:sz="0" w:space="0" w:color="auto"/>
        <w:right w:val="none" w:sz="0" w:space="0" w:color="auto"/>
      </w:divBdr>
    </w:div>
    <w:div w:id="530655074">
      <w:bodyDiv w:val="1"/>
      <w:marLeft w:val="0"/>
      <w:marRight w:val="0"/>
      <w:marTop w:val="0"/>
      <w:marBottom w:val="0"/>
      <w:divBdr>
        <w:top w:val="none" w:sz="0" w:space="0" w:color="auto"/>
        <w:left w:val="none" w:sz="0" w:space="0" w:color="auto"/>
        <w:bottom w:val="none" w:sz="0" w:space="0" w:color="auto"/>
        <w:right w:val="none" w:sz="0" w:space="0" w:color="auto"/>
      </w:divBdr>
      <w:divsChild>
        <w:div w:id="993992623">
          <w:marLeft w:val="360"/>
          <w:marRight w:val="0"/>
          <w:marTop w:val="0"/>
          <w:marBottom w:val="240"/>
          <w:divBdr>
            <w:top w:val="none" w:sz="0" w:space="0" w:color="auto"/>
            <w:left w:val="none" w:sz="0" w:space="0" w:color="auto"/>
            <w:bottom w:val="none" w:sz="0" w:space="0" w:color="auto"/>
            <w:right w:val="none" w:sz="0" w:space="0" w:color="auto"/>
          </w:divBdr>
        </w:div>
      </w:divsChild>
    </w:div>
    <w:div w:id="532234958">
      <w:bodyDiv w:val="1"/>
      <w:marLeft w:val="0"/>
      <w:marRight w:val="0"/>
      <w:marTop w:val="0"/>
      <w:marBottom w:val="0"/>
      <w:divBdr>
        <w:top w:val="none" w:sz="0" w:space="0" w:color="auto"/>
        <w:left w:val="none" w:sz="0" w:space="0" w:color="auto"/>
        <w:bottom w:val="none" w:sz="0" w:space="0" w:color="auto"/>
        <w:right w:val="none" w:sz="0" w:space="0" w:color="auto"/>
      </w:divBdr>
    </w:div>
    <w:div w:id="546181483">
      <w:bodyDiv w:val="1"/>
      <w:marLeft w:val="0"/>
      <w:marRight w:val="0"/>
      <w:marTop w:val="0"/>
      <w:marBottom w:val="0"/>
      <w:divBdr>
        <w:top w:val="none" w:sz="0" w:space="0" w:color="auto"/>
        <w:left w:val="none" w:sz="0" w:space="0" w:color="auto"/>
        <w:bottom w:val="none" w:sz="0" w:space="0" w:color="auto"/>
        <w:right w:val="none" w:sz="0" w:space="0" w:color="auto"/>
      </w:divBdr>
    </w:div>
    <w:div w:id="558564073">
      <w:bodyDiv w:val="1"/>
      <w:marLeft w:val="0"/>
      <w:marRight w:val="0"/>
      <w:marTop w:val="0"/>
      <w:marBottom w:val="0"/>
      <w:divBdr>
        <w:top w:val="none" w:sz="0" w:space="0" w:color="auto"/>
        <w:left w:val="none" w:sz="0" w:space="0" w:color="auto"/>
        <w:bottom w:val="none" w:sz="0" w:space="0" w:color="auto"/>
        <w:right w:val="none" w:sz="0" w:space="0" w:color="auto"/>
      </w:divBdr>
    </w:div>
    <w:div w:id="570235459">
      <w:bodyDiv w:val="1"/>
      <w:marLeft w:val="0"/>
      <w:marRight w:val="0"/>
      <w:marTop w:val="0"/>
      <w:marBottom w:val="0"/>
      <w:divBdr>
        <w:top w:val="none" w:sz="0" w:space="0" w:color="auto"/>
        <w:left w:val="none" w:sz="0" w:space="0" w:color="auto"/>
        <w:bottom w:val="none" w:sz="0" w:space="0" w:color="auto"/>
        <w:right w:val="none" w:sz="0" w:space="0" w:color="auto"/>
      </w:divBdr>
    </w:div>
    <w:div w:id="572084260">
      <w:bodyDiv w:val="1"/>
      <w:marLeft w:val="0"/>
      <w:marRight w:val="0"/>
      <w:marTop w:val="0"/>
      <w:marBottom w:val="0"/>
      <w:divBdr>
        <w:top w:val="none" w:sz="0" w:space="0" w:color="auto"/>
        <w:left w:val="none" w:sz="0" w:space="0" w:color="auto"/>
        <w:bottom w:val="none" w:sz="0" w:space="0" w:color="auto"/>
        <w:right w:val="none" w:sz="0" w:space="0" w:color="auto"/>
      </w:divBdr>
    </w:div>
    <w:div w:id="582615516">
      <w:bodyDiv w:val="1"/>
      <w:marLeft w:val="0"/>
      <w:marRight w:val="0"/>
      <w:marTop w:val="0"/>
      <w:marBottom w:val="0"/>
      <w:divBdr>
        <w:top w:val="none" w:sz="0" w:space="0" w:color="auto"/>
        <w:left w:val="none" w:sz="0" w:space="0" w:color="auto"/>
        <w:bottom w:val="none" w:sz="0" w:space="0" w:color="auto"/>
        <w:right w:val="none" w:sz="0" w:space="0" w:color="auto"/>
      </w:divBdr>
    </w:div>
    <w:div w:id="600648704">
      <w:bodyDiv w:val="1"/>
      <w:marLeft w:val="0"/>
      <w:marRight w:val="0"/>
      <w:marTop w:val="0"/>
      <w:marBottom w:val="0"/>
      <w:divBdr>
        <w:top w:val="none" w:sz="0" w:space="0" w:color="auto"/>
        <w:left w:val="none" w:sz="0" w:space="0" w:color="auto"/>
        <w:bottom w:val="none" w:sz="0" w:space="0" w:color="auto"/>
        <w:right w:val="none" w:sz="0" w:space="0" w:color="auto"/>
      </w:divBdr>
      <w:divsChild>
        <w:div w:id="953710796">
          <w:marLeft w:val="0"/>
          <w:marRight w:val="0"/>
          <w:marTop w:val="0"/>
          <w:marBottom w:val="0"/>
          <w:divBdr>
            <w:top w:val="none" w:sz="0" w:space="0" w:color="auto"/>
            <w:left w:val="none" w:sz="0" w:space="0" w:color="auto"/>
            <w:bottom w:val="none" w:sz="0" w:space="0" w:color="auto"/>
            <w:right w:val="none" w:sz="0" w:space="0" w:color="auto"/>
          </w:divBdr>
        </w:div>
        <w:div w:id="1670710974">
          <w:marLeft w:val="0"/>
          <w:marRight w:val="0"/>
          <w:marTop w:val="0"/>
          <w:marBottom w:val="0"/>
          <w:divBdr>
            <w:top w:val="none" w:sz="0" w:space="0" w:color="auto"/>
            <w:left w:val="none" w:sz="0" w:space="0" w:color="auto"/>
            <w:bottom w:val="none" w:sz="0" w:space="0" w:color="auto"/>
            <w:right w:val="none" w:sz="0" w:space="0" w:color="auto"/>
          </w:divBdr>
        </w:div>
        <w:div w:id="1710883159">
          <w:marLeft w:val="0"/>
          <w:marRight w:val="0"/>
          <w:marTop w:val="0"/>
          <w:marBottom w:val="0"/>
          <w:divBdr>
            <w:top w:val="none" w:sz="0" w:space="0" w:color="auto"/>
            <w:left w:val="none" w:sz="0" w:space="0" w:color="auto"/>
            <w:bottom w:val="none" w:sz="0" w:space="0" w:color="auto"/>
            <w:right w:val="none" w:sz="0" w:space="0" w:color="auto"/>
          </w:divBdr>
        </w:div>
      </w:divsChild>
    </w:div>
    <w:div w:id="602302960">
      <w:bodyDiv w:val="1"/>
      <w:marLeft w:val="0"/>
      <w:marRight w:val="0"/>
      <w:marTop w:val="0"/>
      <w:marBottom w:val="0"/>
      <w:divBdr>
        <w:top w:val="none" w:sz="0" w:space="0" w:color="auto"/>
        <w:left w:val="none" w:sz="0" w:space="0" w:color="auto"/>
        <w:bottom w:val="none" w:sz="0" w:space="0" w:color="auto"/>
        <w:right w:val="none" w:sz="0" w:space="0" w:color="auto"/>
      </w:divBdr>
      <w:divsChild>
        <w:div w:id="1860633">
          <w:marLeft w:val="0"/>
          <w:marRight w:val="0"/>
          <w:marTop w:val="0"/>
          <w:marBottom w:val="0"/>
          <w:divBdr>
            <w:top w:val="none" w:sz="0" w:space="0" w:color="auto"/>
            <w:left w:val="none" w:sz="0" w:space="0" w:color="auto"/>
            <w:bottom w:val="none" w:sz="0" w:space="0" w:color="auto"/>
            <w:right w:val="none" w:sz="0" w:space="0" w:color="auto"/>
          </w:divBdr>
        </w:div>
        <w:div w:id="82535663">
          <w:marLeft w:val="0"/>
          <w:marRight w:val="0"/>
          <w:marTop w:val="0"/>
          <w:marBottom w:val="0"/>
          <w:divBdr>
            <w:top w:val="none" w:sz="0" w:space="0" w:color="auto"/>
            <w:left w:val="none" w:sz="0" w:space="0" w:color="auto"/>
            <w:bottom w:val="none" w:sz="0" w:space="0" w:color="auto"/>
            <w:right w:val="none" w:sz="0" w:space="0" w:color="auto"/>
          </w:divBdr>
        </w:div>
        <w:div w:id="171989075">
          <w:marLeft w:val="0"/>
          <w:marRight w:val="0"/>
          <w:marTop w:val="0"/>
          <w:marBottom w:val="0"/>
          <w:divBdr>
            <w:top w:val="none" w:sz="0" w:space="0" w:color="auto"/>
            <w:left w:val="none" w:sz="0" w:space="0" w:color="auto"/>
            <w:bottom w:val="none" w:sz="0" w:space="0" w:color="auto"/>
            <w:right w:val="none" w:sz="0" w:space="0" w:color="auto"/>
          </w:divBdr>
        </w:div>
        <w:div w:id="180777589">
          <w:marLeft w:val="0"/>
          <w:marRight w:val="0"/>
          <w:marTop w:val="0"/>
          <w:marBottom w:val="0"/>
          <w:divBdr>
            <w:top w:val="none" w:sz="0" w:space="0" w:color="auto"/>
            <w:left w:val="none" w:sz="0" w:space="0" w:color="auto"/>
            <w:bottom w:val="none" w:sz="0" w:space="0" w:color="auto"/>
            <w:right w:val="none" w:sz="0" w:space="0" w:color="auto"/>
          </w:divBdr>
        </w:div>
        <w:div w:id="193933193">
          <w:marLeft w:val="0"/>
          <w:marRight w:val="0"/>
          <w:marTop w:val="0"/>
          <w:marBottom w:val="0"/>
          <w:divBdr>
            <w:top w:val="none" w:sz="0" w:space="0" w:color="auto"/>
            <w:left w:val="none" w:sz="0" w:space="0" w:color="auto"/>
            <w:bottom w:val="none" w:sz="0" w:space="0" w:color="auto"/>
            <w:right w:val="none" w:sz="0" w:space="0" w:color="auto"/>
          </w:divBdr>
        </w:div>
        <w:div w:id="203979852">
          <w:marLeft w:val="0"/>
          <w:marRight w:val="0"/>
          <w:marTop w:val="0"/>
          <w:marBottom w:val="0"/>
          <w:divBdr>
            <w:top w:val="none" w:sz="0" w:space="0" w:color="auto"/>
            <w:left w:val="none" w:sz="0" w:space="0" w:color="auto"/>
            <w:bottom w:val="none" w:sz="0" w:space="0" w:color="auto"/>
            <w:right w:val="none" w:sz="0" w:space="0" w:color="auto"/>
          </w:divBdr>
        </w:div>
        <w:div w:id="405229761">
          <w:marLeft w:val="0"/>
          <w:marRight w:val="0"/>
          <w:marTop w:val="0"/>
          <w:marBottom w:val="0"/>
          <w:divBdr>
            <w:top w:val="none" w:sz="0" w:space="0" w:color="auto"/>
            <w:left w:val="none" w:sz="0" w:space="0" w:color="auto"/>
            <w:bottom w:val="none" w:sz="0" w:space="0" w:color="auto"/>
            <w:right w:val="none" w:sz="0" w:space="0" w:color="auto"/>
          </w:divBdr>
        </w:div>
        <w:div w:id="474373247">
          <w:marLeft w:val="0"/>
          <w:marRight w:val="0"/>
          <w:marTop w:val="0"/>
          <w:marBottom w:val="0"/>
          <w:divBdr>
            <w:top w:val="none" w:sz="0" w:space="0" w:color="auto"/>
            <w:left w:val="none" w:sz="0" w:space="0" w:color="auto"/>
            <w:bottom w:val="none" w:sz="0" w:space="0" w:color="auto"/>
            <w:right w:val="none" w:sz="0" w:space="0" w:color="auto"/>
          </w:divBdr>
        </w:div>
        <w:div w:id="488710702">
          <w:marLeft w:val="0"/>
          <w:marRight w:val="0"/>
          <w:marTop w:val="0"/>
          <w:marBottom w:val="0"/>
          <w:divBdr>
            <w:top w:val="none" w:sz="0" w:space="0" w:color="auto"/>
            <w:left w:val="none" w:sz="0" w:space="0" w:color="auto"/>
            <w:bottom w:val="none" w:sz="0" w:space="0" w:color="auto"/>
            <w:right w:val="none" w:sz="0" w:space="0" w:color="auto"/>
          </w:divBdr>
        </w:div>
        <w:div w:id="609506988">
          <w:marLeft w:val="0"/>
          <w:marRight w:val="0"/>
          <w:marTop w:val="0"/>
          <w:marBottom w:val="0"/>
          <w:divBdr>
            <w:top w:val="none" w:sz="0" w:space="0" w:color="auto"/>
            <w:left w:val="none" w:sz="0" w:space="0" w:color="auto"/>
            <w:bottom w:val="none" w:sz="0" w:space="0" w:color="auto"/>
            <w:right w:val="none" w:sz="0" w:space="0" w:color="auto"/>
          </w:divBdr>
        </w:div>
        <w:div w:id="658269011">
          <w:marLeft w:val="0"/>
          <w:marRight w:val="0"/>
          <w:marTop w:val="0"/>
          <w:marBottom w:val="0"/>
          <w:divBdr>
            <w:top w:val="none" w:sz="0" w:space="0" w:color="auto"/>
            <w:left w:val="none" w:sz="0" w:space="0" w:color="auto"/>
            <w:bottom w:val="none" w:sz="0" w:space="0" w:color="auto"/>
            <w:right w:val="none" w:sz="0" w:space="0" w:color="auto"/>
          </w:divBdr>
        </w:div>
        <w:div w:id="706299631">
          <w:marLeft w:val="0"/>
          <w:marRight w:val="0"/>
          <w:marTop w:val="0"/>
          <w:marBottom w:val="0"/>
          <w:divBdr>
            <w:top w:val="none" w:sz="0" w:space="0" w:color="auto"/>
            <w:left w:val="none" w:sz="0" w:space="0" w:color="auto"/>
            <w:bottom w:val="none" w:sz="0" w:space="0" w:color="auto"/>
            <w:right w:val="none" w:sz="0" w:space="0" w:color="auto"/>
          </w:divBdr>
        </w:div>
        <w:div w:id="790244093">
          <w:marLeft w:val="0"/>
          <w:marRight w:val="0"/>
          <w:marTop w:val="0"/>
          <w:marBottom w:val="0"/>
          <w:divBdr>
            <w:top w:val="none" w:sz="0" w:space="0" w:color="auto"/>
            <w:left w:val="none" w:sz="0" w:space="0" w:color="auto"/>
            <w:bottom w:val="none" w:sz="0" w:space="0" w:color="auto"/>
            <w:right w:val="none" w:sz="0" w:space="0" w:color="auto"/>
          </w:divBdr>
        </w:div>
        <w:div w:id="794711261">
          <w:marLeft w:val="0"/>
          <w:marRight w:val="0"/>
          <w:marTop w:val="0"/>
          <w:marBottom w:val="0"/>
          <w:divBdr>
            <w:top w:val="none" w:sz="0" w:space="0" w:color="auto"/>
            <w:left w:val="none" w:sz="0" w:space="0" w:color="auto"/>
            <w:bottom w:val="none" w:sz="0" w:space="0" w:color="auto"/>
            <w:right w:val="none" w:sz="0" w:space="0" w:color="auto"/>
          </w:divBdr>
        </w:div>
        <w:div w:id="822429377">
          <w:marLeft w:val="0"/>
          <w:marRight w:val="0"/>
          <w:marTop w:val="0"/>
          <w:marBottom w:val="0"/>
          <w:divBdr>
            <w:top w:val="none" w:sz="0" w:space="0" w:color="auto"/>
            <w:left w:val="none" w:sz="0" w:space="0" w:color="auto"/>
            <w:bottom w:val="none" w:sz="0" w:space="0" w:color="auto"/>
            <w:right w:val="none" w:sz="0" w:space="0" w:color="auto"/>
          </w:divBdr>
        </w:div>
        <w:div w:id="866136851">
          <w:marLeft w:val="0"/>
          <w:marRight w:val="0"/>
          <w:marTop w:val="0"/>
          <w:marBottom w:val="0"/>
          <w:divBdr>
            <w:top w:val="none" w:sz="0" w:space="0" w:color="auto"/>
            <w:left w:val="none" w:sz="0" w:space="0" w:color="auto"/>
            <w:bottom w:val="none" w:sz="0" w:space="0" w:color="auto"/>
            <w:right w:val="none" w:sz="0" w:space="0" w:color="auto"/>
          </w:divBdr>
        </w:div>
        <w:div w:id="889876904">
          <w:marLeft w:val="0"/>
          <w:marRight w:val="0"/>
          <w:marTop w:val="0"/>
          <w:marBottom w:val="0"/>
          <w:divBdr>
            <w:top w:val="none" w:sz="0" w:space="0" w:color="auto"/>
            <w:left w:val="none" w:sz="0" w:space="0" w:color="auto"/>
            <w:bottom w:val="none" w:sz="0" w:space="0" w:color="auto"/>
            <w:right w:val="none" w:sz="0" w:space="0" w:color="auto"/>
          </w:divBdr>
        </w:div>
        <w:div w:id="907109489">
          <w:marLeft w:val="0"/>
          <w:marRight w:val="0"/>
          <w:marTop w:val="0"/>
          <w:marBottom w:val="0"/>
          <w:divBdr>
            <w:top w:val="none" w:sz="0" w:space="0" w:color="auto"/>
            <w:left w:val="none" w:sz="0" w:space="0" w:color="auto"/>
            <w:bottom w:val="none" w:sz="0" w:space="0" w:color="auto"/>
            <w:right w:val="none" w:sz="0" w:space="0" w:color="auto"/>
          </w:divBdr>
        </w:div>
        <w:div w:id="942348244">
          <w:marLeft w:val="0"/>
          <w:marRight w:val="0"/>
          <w:marTop w:val="0"/>
          <w:marBottom w:val="0"/>
          <w:divBdr>
            <w:top w:val="none" w:sz="0" w:space="0" w:color="auto"/>
            <w:left w:val="none" w:sz="0" w:space="0" w:color="auto"/>
            <w:bottom w:val="none" w:sz="0" w:space="0" w:color="auto"/>
            <w:right w:val="none" w:sz="0" w:space="0" w:color="auto"/>
          </w:divBdr>
        </w:div>
        <w:div w:id="1006715022">
          <w:marLeft w:val="0"/>
          <w:marRight w:val="0"/>
          <w:marTop w:val="0"/>
          <w:marBottom w:val="0"/>
          <w:divBdr>
            <w:top w:val="none" w:sz="0" w:space="0" w:color="auto"/>
            <w:left w:val="none" w:sz="0" w:space="0" w:color="auto"/>
            <w:bottom w:val="none" w:sz="0" w:space="0" w:color="auto"/>
            <w:right w:val="none" w:sz="0" w:space="0" w:color="auto"/>
          </w:divBdr>
        </w:div>
        <w:div w:id="1077635612">
          <w:marLeft w:val="0"/>
          <w:marRight w:val="0"/>
          <w:marTop w:val="0"/>
          <w:marBottom w:val="0"/>
          <w:divBdr>
            <w:top w:val="none" w:sz="0" w:space="0" w:color="auto"/>
            <w:left w:val="none" w:sz="0" w:space="0" w:color="auto"/>
            <w:bottom w:val="none" w:sz="0" w:space="0" w:color="auto"/>
            <w:right w:val="none" w:sz="0" w:space="0" w:color="auto"/>
          </w:divBdr>
        </w:div>
        <w:div w:id="1089739479">
          <w:marLeft w:val="0"/>
          <w:marRight w:val="0"/>
          <w:marTop w:val="0"/>
          <w:marBottom w:val="0"/>
          <w:divBdr>
            <w:top w:val="none" w:sz="0" w:space="0" w:color="auto"/>
            <w:left w:val="none" w:sz="0" w:space="0" w:color="auto"/>
            <w:bottom w:val="none" w:sz="0" w:space="0" w:color="auto"/>
            <w:right w:val="none" w:sz="0" w:space="0" w:color="auto"/>
          </w:divBdr>
        </w:div>
        <w:div w:id="1096900763">
          <w:marLeft w:val="0"/>
          <w:marRight w:val="0"/>
          <w:marTop w:val="0"/>
          <w:marBottom w:val="0"/>
          <w:divBdr>
            <w:top w:val="none" w:sz="0" w:space="0" w:color="auto"/>
            <w:left w:val="none" w:sz="0" w:space="0" w:color="auto"/>
            <w:bottom w:val="none" w:sz="0" w:space="0" w:color="auto"/>
            <w:right w:val="none" w:sz="0" w:space="0" w:color="auto"/>
          </w:divBdr>
        </w:div>
        <w:div w:id="1183201324">
          <w:marLeft w:val="0"/>
          <w:marRight w:val="0"/>
          <w:marTop w:val="0"/>
          <w:marBottom w:val="0"/>
          <w:divBdr>
            <w:top w:val="none" w:sz="0" w:space="0" w:color="auto"/>
            <w:left w:val="none" w:sz="0" w:space="0" w:color="auto"/>
            <w:bottom w:val="none" w:sz="0" w:space="0" w:color="auto"/>
            <w:right w:val="none" w:sz="0" w:space="0" w:color="auto"/>
          </w:divBdr>
        </w:div>
        <w:div w:id="1296989200">
          <w:marLeft w:val="0"/>
          <w:marRight w:val="0"/>
          <w:marTop w:val="0"/>
          <w:marBottom w:val="0"/>
          <w:divBdr>
            <w:top w:val="none" w:sz="0" w:space="0" w:color="auto"/>
            <w:left w:val="none" w:sz="0" w:space="0" w:color="auto"/>
            <w:bottom w:val="none" w:sz="0" w:space="0" w:color="auto"/>
            <w:right w:val="none" w:sz="0" w:space="0" w:color="auto"/>
          </w:divBdr>
        </w:div>
        <w:div w:id="1344699990">
          <w:marLeft w:val="0"/>
          <w:marRight w:val="0"/>
          <w:marTop w:val="0"/>
          <w:marBottom w:val="0"/>
          <w:divBdr>
            <w:top w:val="none" w:sz="0" w:space="0" w:color="auto"/>
            <w:left w:val="none" w:sz="0" w:space="0" w:color="auto"/>
            <w:bottom w:val="none" w:sz="0" w:space="0" w:color="auto"/>
            <w:right w:val="none" w:sz="0" w:space="0" w:color="auto"/>
          </w:divBdr>
        </w:div>
        <w:div w:id="1447307730">
          <w:marLeft w:val="0"/>
          <w:marRight w:val="0"/>
          <w:marTop w:val="0"/>
          <w:marBottom w:val="0"/>
          <w:divBdr>
            <w:top w:val="none" w:sz="0" w:space="0" w:color="auto"/>
            <w:left w:val="none" w:sz="0" w:space="0" w:color="auto"/>
            <w:bottom w:val="none" w:sz="0" w:space="0" w:color="auto"/>
            <w:right w:val="none" w:sz="0" w:space="0" w:color="auto"/>
          </w:divBdr>
        </w:div>
        <w:div w:id="1475484045">
          <w:marLeft w:val="0"/>
          <w:marRight w:val="0"/>
          <w:marTop w:val="0"/>
          <w:marBottom w:val="0"/>
          <w:divBdr>
            <w:top w:val="none" w:sz="0" w:space="0" w:color="auto"/>
            <w:left w:val="none" w:sz="0" w:space="0" w:color="auto"/>
            <w:bottom w:val="none" w:sz="0" w:space="0" w:color="auto"/>
            <w:right w:val="none" w:sz="0" w:space="0" w:color="auto"/>
          </w:divBdr>
        </w:div>
        <w:div w:id="1553884348">
          <w:marLeft w:val="0"/>
          <w:marRight w:val="0"/>
          <w:marTop w:val="0"/>
          <w:marBottom w:val="0"/>
          <w:divBdr>
            <w:top w:val="none" w:sz="0" w:space="0" w:color="auto"/>
            <w:left w:val="none" w:sz="0" w:space="0" w:color="auto"/>
            <w:bottom w:val="none" w:sz="0" w:space="0" w:color="auto"/>
            <w:right w:val="none" w:sz="0" w:space="0" w:color="auto"/>
          </w:divBdr>
        </w:div>
        <w:div w:id="1710490792">
          <w:marLeft w:val="0"/>
          <w:marRight w:val="0"/>
          <w:marTop w:val="0"/>
          <w:marBottom w:val="0"/>
          <w:divBdr>
            <w:top w:val="none" w:sz="0" w:space="0" w:color="auto"/>
            <w:left w:val="none" w:sz="0" w:space="0" w:color="auto"/>
            <w:bottom w:val="none" w:sz="0" w:space="0" w:color="auto"/>
            <w:right w:val="none" w:sz="0" w:space="0" w:color="auto"/>
          </w:divBdr>
        </w:div>
        <w:div w:id="1749837641">
          <w:marLeft w:val="0"/>
          <w:marRight w:val="0"/>
          <w:marTop w:val="0"/>
          <w:marBottom w:val="0"/>
          <w:divBdr>
            <w:top w:val="none" w:sz="0" w:space="0" w:color="auto"/>
            <w:left w:val="none" w:sz="0" w:space="0" w:color="auto"/>
            <w:bottom w:val="none" w:sz="0" w:space="0" w:color="auto"/>
            <w:right w:val="none" w:sz="0" w:space="0" w:color="auto"/>
          </w:divBdr>
        </w:div>
        <w:div w:id="1902523251">
          <w:marLeft w:val="0"/>
          <w:marRight w:val="0"/>
          <w:marTop w:val="0"/>
          <w:marBottom w:val="0"/>
          <w:divBdr>
            <w:top w:val="none" w:sz="0" w:space="0" w:color="auto"/>
            <w:left w:val="none" w:sz="0" w:space="0" w:color="auto"/>
            <w:bottom w:val="none" w:sz="0" w:space="0" w:color="auto"/>
            <w:right w:val="none" w:sz="0" w:space="0" w:color="auto"/>
          </w:divBdr>
        </w:div>
        <w:div w:id="1954822583">
          <w:marLeft w:val="0"/>
          <w:marRight w:val="0"/>
          <w:marTop w:val="0"/>
          <w:marBottom w:val="0"/>
          <w:divBdr>
            <w:top w:val="none" w:sz="0" w:space="0" w:color="auto"/>
            <w:left w:val="none" w:sz="0" w:space="0" w:color="auto"/>
            <w:bottom w:val="none" w:sz="0" w:space="0" w:color="auto"/>
            <w:right w:val="none" w:sz="0" w:space="0" w:color="auto"/>
          </w:divBdr>
        </w:div>
      </w:divsChild>
    </w:div>
    <w:div w:id="612398989">
      <w:bodyDiv w:val="1"/>
      <w:marLeft w:val="0"/>
      <w:marRight w:val="0"/>
      <w:marTop w:val="0"/>
      <w:marBottom w:val="0"/>
      <w:divBdr>
        <w:top w:val="none" w:sz="0" w:space="0" w:color="auto"/>
        <w:left w:val="none" w:sz="0" w:space="0" w:color="auto"/>
        <w:bottom w:val="none" w:sz="0" w:space="0" w:color="auto"/>
        <w:right w:val="none" w:sz="0" w:space="0" w:color="auto"/>
      </w:divBdr>
    </w:div>
    <w:div w:id="627706439">
      <w:bodyDiv w:val="1"/>
      <w:marLeft w:val="0"/>
      <w:marRight w:val="0"/>
      <w:marTop w:val="0"/>
      <w:marBottom w:val="0"/>
      <w:divBdr>
        <w:top w:val="none" w:sz="0" w:space="0" w:color="auto"/>
        <w:left w:val="none" w:sz="0" w:space="0" w:color="auto"/>
        <w:bottom w:val="none" w:sz="0" w:space="0" w:color="auto"/>
        <w:right w:val="none" w:sz="0" w:space="0" w:color="auto"/>
      </w:divBdr>
    </w:div>
    <w:div w:id="629676895">
      <w:bodyDiv w:val="1"/>
      <w:marLeft w:val="0"/>
      <w:marRight w:val="0"/>
      <w:marTop w:val="0"/>
      <w:marBottom w:val="0"/>
      <w:divBdr>
        <w:top w:val="none" w:sz="0" w:space="0" w:color="auto"/>
        <w:left w:val="none" w:sz="0" w:space="0" w:color="auto"/>
        <w:bottom w:val="none" w:sz="0" w:space="0" w:color="auto"/>
        <w:right w:val="none" w:sz="0" w:space="0" w:color="auto"/>
      </w:divBdr>
      <w:divsChild>
        <w:div w:id="1076513991">
          <w:marLeft w:val="547"/>
          <w:marRight w:val="0"/>
          <w:marTop w:val="200"/>
          <w:marBottom w:val="0"/>
          <w:divBdr>
            <w:top w:val="none" w:sz="0" w:space="0" w:color="auto"/>
            <w:left w:val="none" w:sz="0" w:space="0" w:color="auto"/>
            <w:bottom w:val="none" w:sz="0" w:space="0" w:color="auto"/>
            <w:right w:val="none" w:sz="0" w:space="0" w:color="auto"/>
          </w:divBdr>
        </w:div>
        <w:div w:id="631786764">
          <w:marLeft w:val="547"/>
          <w:marRight w:val="0"/>
          <w:marTop w:val="200"/>
          <w:marBottom w:val="0"/>
          <w:divBdr>
            <w:top w:val="none" w:sz="0" w:space="0" w:color="auto"/>
            <w:left w:val="none" w:sz="0" w:space="0" w:color="auto"/>
            <w:bottom w:val="none" w:sz="0" w:space="0" w:color="auto"/>
            <w:right w:val="none" w:sz="0" w:space="0" w:color="auto"/>
          </w:divBdr>
        </w:div>
        <w:div w:id="255097071">
          <w:marLeft w:val="547"/>
          <w:marRight w:val="0"/>
          <w:marTop w:val="200"/>
          <w:marBottom w:val="0"/>
          <w:divBdr>
            <w:top w:val="none" w:sz="0" w:space="0" w:color="auto"/>
            <w:left w:val="none" w:sz="0" w:space="0" w:color="auto"/>
            <w:bottom w:val="none" w:sz="0" w:space="0" w:color="auto"/>
            <w:right w:val="none" w:sz="0" w:space="0" w:color="auto"/>
          </w:divBdr>
        </w:div>
      </w:divsChild>
    </w:div>
    <w:div w:id="633370237">
      <w:bodyDiv w:val="1"/>
      <w:marLeft w:val="0"/>
      <w:marRight w:val="0"/>
      <w:marTop w:val="0"/>
      <w:marBottom w:val="0"/>
      <w:divBdr>
        <w:top w:val="none" w:sz="0" w:space="0" w:color="auto"/>
        <w:left w:val="none" w:sz="0" w:space="0" w:color="auto"/>
        <w:bottom w:val="none" w:sz="0" w:space="0" w:color="auto"/>
        <w:right w:val="none" w:sz="0" w:space="0" w:color="auto"/>
      </w:divBdr>
    </w:div>
    <w:div w:id="633411913">
      <w:bodyDiv w:val="1"/>
      <w:marLeft w:val="0"/>
      <w:marRight w:val="0"/>
      <w:marTop w:val="0"/>
      <w:marBottom w:val="0"/>
      <w:divBdr>
        <w:top w:val="none" w:sz="0" w:space="0" w:color="auto"/>
        <w:left w:val="none" w:sz="0" w:space="0" w:color="auto"/>
        <w:bottom w:val="none" w:sz="0" w:space="0" w:color="auto"/>
        <w:right w:val="none" w:sz="0" w:space="0" w:color="auto"/>
      </w:divBdr>
    </w:div>
    <w:div w:id="644049632">
      <w:bodyDiv w:val="1"/>
      <w:marLeft w:val="0"/>
      <w:marRight w:val="0"/>
      <w:marTop w:val="0"/>
      <w:marBottom w:val="0"/>
      <w:divBdr>
        <w:top w:val="none" w:sz="0" w:space="0" w:color="auto"/>
        <w:left w:val="none" w:sz="0" w:space="0" w:color="auto"/>
        <w:bottom w:val="none" w:sz="0" w:space="0" w:color="auto"/>
        <w:right w:val="none" w:sz="0" w:space="0" w:color="auto"/>
      </w:divBdr>
    </w:div>
    <w:div w:id="661467736">
      <w:bodyDiv w:val="1"/>
      <w:marLeft w:val="0"/>
      <w:marRight w:val="0"/>
      <w:marTop w:val="0"/>
      <w:marBottom w:val="0"/>
      <w:divBdr>
        <w:top w:val="none" w:sz="0" w:space="0" w:color="auto"/>
        <w:left w:val="none" w:sz="0" w:space="0" w:color="auto"/>
        <w:bottom w:val="none" w:sz="0" w:space="0" w:color="auto"/>
        <w:right w:val="none" w:sz="0" w:space="0" w:color="auto"/>
      </w:divBdr>
    </w:div>
    <w:div w:id="679695474">
      <w:bodyDiv w:val="1"/>
      <w:marLeft w:val="0"/>
      <w:marRight w:val="0"/>
      <w:marTop w:val="0"/>
      <w:marBottom w:val="0"/>
      <w:divBdr>
        <w:top w:val="none" w:sz="0" w:space="0" w:color="auto"/>
        <w:left w:val="none" w:sz="0" w:space="0" w:color="auto"/>
        <w:bottom w:val="none" w:sz="0" w:space="0" w:color="auto"/>
        <w:right w:val="none" w:sz="0" w:space="0" w:color="auto"/>
      </w:divBdr>
    </w:div>
    <w:div w:id="685716239">
      <w:bodyDiv w:val="1"/>
      <w:marLeft w:val="0"/>
      <w:marRight w:val="0"/>
      <w:marTop w:val="0"/>
      <w:marBottom w:val="0"/>
      <w:divBdr>
        <w:top w:val="none" w:sz="0" w:space="0" w:color="auto"/>
        <w:left w:val="none" w:sz="0" w:space="0" w:color="auto"/>
        <w:bottom w:val="none" w:sz="0" w:space="0" w:color="auto"/>
        <w:right w:val="none" w:sz="0" w:space="0" w:color="auto"/>
      </w:divBdr>
    </w:div>
    <w:div w:id="738937594">
      <w:bodyDiv w:val="1"/>
      <w:marLeft w:val="0"/>
      <w:marRight w:val="0"/>
      <w:marTop w:val="0"/>
      <w:marBottom w:val="0"/>
      <w:divBdr>
        <w:top w:val="none" w:sz="0" w:space="0" w:color="auto"/>
        <w:left w:val="none" w:sz="0" w:space="0" w:color="auto"/>
        <w:bottom w:val="none" w:sz="0" w:space="0" w:color="auto"/>
        <w:right w:val="none" w:sz="0" w:space="0" w:color="auto"/>
      </w:divBdr>
    </w:div>
    <w:div w:id="749155339">
      <w:bodyDiv w:val="1"/>
      <w:marLeft w:val="0"/>
      <w:marRight w:val="0"/>
      <w:marTop w:val="0"/>
      <w:marBottom w:val="0"/>
      <w:divBdr>
        <w:top w:val="none" w:sz="0" w:space="0" w:color="auto"/>
        <w:left w:val="none" w:sz="0" w:space="0" w:color="auto"/>
        <w:bottom w:val="none" w:sz="0" w:space="0" w:color="auto"/>
        <w:right w:val="none" w:sz="0" w:space="0" w:color="auto"/>
      </w:divBdr>
    </w:div>
    <w:div w:id="749615788">
      <w:bodyDiv w:val="1"/>
      <w:marLeft w:val="0"/>
      <w:marRight w:val="0"/>
      <w:marTop w:val="0"/>
      <w:marBottom w:val="0"/>
      <w:divBdr>
        <w:top w:val="none" w:sz="0" w:space="0" w:color="auto"/>
        <w:left w:val="none" w:sz="0" w:space="0" w:color="auto"/>
        <w:bottom w:val="none" w:sz="0" w:space="0" w:color="auto"/>
        <w:right w:val="none" w:sz="0" w:space="0" w:color="auto"/>
      </w:divBdr>
    </w:div>
    <w:div w:id="773213584">
      <w:bodyDiv w:val="1"/>
      <w:marLeft w:val="0"/>
      <w:marRight w:val="0"/>
      <w:marTop w:val="0"/>
      <w:marBottom w:val="0"/>
      <w:divBdr>
        <w:top w:val="none" w:sz="0" w:space="0" w:color="auto"/>
        <w:left w:val="none" w:sz="0" w:space="0" w:color="auto"/>
        <w:bottom w:val="none" w:sz="0" w:space="0" w:color="auto"/>
        <w:right w:val="none" w:sz="0" w:space="0" w:color="auto"/>
      </w:divBdr>
    </w:div>
    <w:div w:id="793712316">
      <w:bodyDiv w:val="1"/>
      <w:marLeft w:val="0"/>
      <w:marRight w:val="0"/>
      <w:marTop w:val="0"/>
      <w:marBottom w:val="0"/>
      <w:divBdr>
        <w:top w:val="none" w:sz="0" w:space="0" w:color="auto"/>
        <w:left w:val="none" w:sz="0" w:space="0" w:color="auto"/>
        <w:bottom w:val="none" w:sz="0" w:space="0" w:color="auto"/>
        <w:right w:val="none" w:sz="0" w:space="0" w:color="auto"/>
      </w:divBdr>
    </w:div>
    <w:div w:id="810639219">
      <w:bodyDiv w:val="1"/>
      <w:marLeft w:val="0"/>
      <w:marRight w:val="0"/>
      <w:marTop w:val="0"/>
      <w:marBottom w:val="0"/>
      <w:divBdr>
        <w:top w:val="none" w:sz="0" w:space="0" w:color="auto"/>
        <w:left w:val="none" w:sz="0" w:space="0" w:color="auto"/>
        <w:bottom w:val="none" w:sz="0" w:space="0" w:color="auto"/>
        <w:right w:val="none" w:sz="0" w:space="0" w:color="auto"/>
      </w:divBdr>
    </w:div>
    <w:div w:id="816608775">
      <w:marLeft w:val="0"/>
      <w:marRight w:val="0"/>
      <w:marTop w:val="0"/>
      <w:marBottom w:val="0"/>
      <w:divBdr>
        <w:top w:val="none" w:sz="0" w:space="0" w:color="auto"/>
        <w:left w:val="none" w:sz="0" w:space="0" w:color="auto"/>
        <w:bottom w:val="none" w:sz="0" w:space="0" w:color="auto"/>
        <w:right w:val="none" w:sz="0" w:space="0" w:color="auto"/>
      </w:divBdr>
    </w:div>
    <w:div w:id="816608780">
      <w:marLeft w:val="0"/>
      <w:marRight w:val="0"/>
      <w:marTop w:val="0"/>
      <w:marBottom w:val="0"/>
      <w:divBdr>
        <w:top w:val="none" w:sz="0" w:space="0" w:color="auto"/>
        <w:left w:val="none" w:sz="0" w:space="0" w:color="auto"/>
        <w:bottom w:val="none" w:sz="0" w:space="0" w:color="auto"/>
        <w:right w:val="none" w:sz="0" w:space="0" w:color="auto"/>
      </w:divBdr>
      <w:divsChild>
        <w:div w:id="816608777">
          <w:marLeft w:val="0"/>
          <w:marRight w:val="0"/>
          <w:marTop w:val="0"/>
          <w:marBottom w:val="0"/>
          <w:divBdr>
            <w:top w:val="none" w:sz="0" w:space="0" w:color="auto"/>
            <w:left w:val="none" w:sz="0" w:space="0" w:color="auto"/>
            <w:bottom w:val="none" w:sz="0" w:space="0" w:color="auto"/>
            <w:right w:val="none" w:sz="0" w:space="0" w:color="auto"/>
          </w:divBdr>
          <w:divsChild>
            <w:div w:id="8166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781">
      <w:marLeft w:val="0"/>
      <w:marRight w:val="0"/>
      <w:marTop w:val="0"/>
      <w:marBottom w:val="0"/>
      <w:divBdr>
        <w:top w:val="none" w:sz="0" w:space="0" w:color="auto"/>
        <w:left w:val="none" w:sz="0" w:space="0" w:color="auto"/>
        <w:bottom w:val="none" w:sz="0" w:space="0" w:color="auto"/>
        <w:right w:val="none" w:sz="0" w:space="0" w:color="auto"/>
      </w:divBdr>
      <w:divsChild>
        <w:div w:id="816608779">
          <w:marLeft w:val="0"/>
          <w:marRight w:val="0"/>
          <w:marTop w:val="0"/>
          <w:marBottom w:val="0"/>
          <w:divBdr>
            <w:top w:val="none" w:sz="0" w:space="0" w:color="auto"/>
            <w:left w:val="none" w:sz="0" w:space="0" w:color="auto"/>
            <w:bottom w:val="none" w:sz="0" w:space="0" w:color="auto"/>
            <w:right w:val="none" w:sz="0" w:space="0" w:color="auto"/>
          </w:divBdr>
          <w:divsChild>
            <w:div w:id="8166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782">
      <w:marLeft w:val="0"/>
      <w:marRight w:val="0"/>
      <w:marTop w:val="0"/>
      <w:marBottom w:val="0"/>
      <w:divBdr>
        <w:top w:val="none" w:sz="0" w:space="0" w:color="auto"/>
        <w:left w:val="none" w:sz="0" w:space="0" w:color="auto"/>
        <w:bottom w:val="none" w:sz="0" w:space="0" w:color="auto"/>
        <w:right w:val="none" w:sz="0" w:space="0" w:color="auto"/>
      </w:divBdr>
    </w:div>
    <w:div w:id="816608783">
      <w:marLeft w:val="0"/>
      <w:marRight w:val="0"/>
      <w:marTop w:val="0"/>
      <w:marBottom w:val="0"/>
      <w:divBdr>
        <w:top w:val="none" w:sz="0" w:space="0" w:color="auto"/>
        <w:left w:val="none" w:sz="0" w:space="0" w:color="auto"/>
        <w:bottom w:val="none" w:sz="0" w:space="0" w:color="auto"/>
        <w:right w:val="none" w:sz="0" w:space="0" w:color="auto"/>
      </w:divBdr>
    </w:div>
    <w:div w:id="816608784">
      <w:marLeft w:val="0"/>
      <w:marRight w:val="0"/>
      <w:marTop w:val="0"/>
      <w:marBottom w:val="0"/>
      <w:divBdr>
        <w:top w:val="none" w:sz="0" w:space="0" w:color="auto"/>
        <w:left w:val="none" w:sz="0" w:space="0" w:color="auto"/>
        <w:bottom w:val="none" w:sz="0" w:space="0" w:color="auto"/>
        <w:right w:val="none" w:sz="0" w:space="0" w:color="auto"/>
      </w:divBdr>
      <w:divsChild>
        <w:div w:id="816608790">
          <w:marLeft w:val="0"/>
          <w:marRight w:val="0"/>
          <w:marTop w:val="0"/>
          <w:marBottom w:val="0"/>
          <w:divBdr>
            <w:top w:val="none" w:sz="0" w:space="0" w:color="auto"/>
            <w:left w:val="none" w:sz="0" w:space="0" w:color="auto"/>
            <w:bottom w:val="none" w:sz="0" w:space="0" w:color="auto"/>
            <w:right w:val="none" w:sz="0" w:space="0" w:color="auto"/>
          </w:divBdr>
          <w:divsChild>
            <w:div w:id="8166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785">
      <w:marLeft w:val="0"/>
      <w:marRight w:val="0"/>
      <w:marTop w:val="0"/>
      <w:marBottom w:val="0"/>
      <w:divBdr>
        <w:top w:val="none" w:sz="0" w:space="0" w:color="auto"/>
        <w:left w:val="none" w:sz="0" w:space="0" w:color="auto"/>
        <w:bottom w:val="none" w:sz="0" w:space="0" w:color="auto"/>
        <w:right w:val="none" w:sz="0" w:space="0" w:color="auto"/>
      </w:divBdr>
    </w:div>
    <w:div w:id="816608786">
      <w:marLeft w:val="0"/>
      <w:marRight w:val="0"/>
      <w:marTop w:val="0"/>
      <w:marBottom w:val="0"/>
      <w:divBdr>
        <w:top w:val="none" w:sz="0" w:space="0" w:color="auto"/>
        <w:left w:val="none" w:sz="0" w:space="0" w:color="auto"/>
        <w:bottom w:val="none" w:sz="0" w:space="0" w:color="auto"/>
        <w:right w:val="none" w:sz="0" w:space="0" w:color="auto"/>
      </w:divBdr>
      <w:divsChild>
        <w:div w:id="816608778">
          <w:marLeft w:val="0"/>
          <w:marRight w:val="0"/>
          <w:marTop w:val="0"/>
          <w:marBottom w:val="0"/>
          <w:divBdr>
            <w:top w:val="none" w:sz="0" w:space="0" w:color="auto"/>
            <w:left w:val="none" w:sz="0" w:space="0" w:color="auto"/>
            <w:bottom w:val="none" w:sz="0" w:space="0" w:color="auto"/>
            <w:right w:val="none" w:sz="0" w:space="0" w:color="auto"/>
          </w:divBdr>
          <w:divsChild>
            <w:div w:id="8166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3072">
      <w:bodyDiv w:val="1"/>
      <w:marLeft w:val="0"/>
      <w:marRight w:val="0"/>
      <w:marTop w:val="0"/>
      <w:marBottom w:val="0"/>
      <w:divBdr>
        <w:top w:val="none" w:sz="0" w:space="0" w:color="auto"/>
        <w:left w:val="none" w:sz="0" w:space="0" w:color="auto"/>
        <w:bottom w:val="none" w:sz="0" w:space="0" w:color="auto"/>
        <w:right w:val="none" w:sz="0" w:space="0" w:color="auto"/>
      </w:divBdr>
      <w:divsChild>
        <w:div w:id="737946211">
          <w:marLeft w:val="403"/>
          <w:marRight w:val="0"/>
          <w:marTop w:val="120"/>
          <w:marBottom w:val="0"/>
          <w:divBdr>
            <w:top w:val="none" w:sz="0" w:space="0" w:color="auto"/>
            <w:left w:val="none" w:sz="0" w:space="0" w:color="auto"/>
            <w:bottom w:val="none" w:sz="0" w:space="0" w:color="auto"/>
            <w:right w:val="none" w:sz="0" w:space="0" w:color="auto"/>
          </w:divBdr>
        </w:div>
      </w:divsChild>
    </w:div>
    <w:div w:id="835412696">
      <w:bodyDiv w:val="1"/>
      <w:marLeft w:val="0"/>
      <w:marRight w:val="0"/>
      <w:marTop w:val="0"/>
      <w:marBottom w:val="0"/>
      <w:divBdr>
        <w:top w:val="none" w:sz="0" w:space="0" w:color="auto"/>
        <w:left w:val="none" w:sz="0" w:space="0" w:color="auto"/>
        <w:bottom w:val="none" w:sz="0" w:space="0" w:color="auto"/>
        <w:right w:val="none" w:sz="0" w:space="0" w:color="auto"/>
      </w:divBdr>
    </w:div>
    <w:div w:id="848787885">
      <w:bodyDiv w:val="1"/>
      <w:marLeft w:val="0"/>
      <w:marRight w:val="0"/>
      <w:marTop w:val="0"/>
      <w:marBottom w:val="0"/>
      <w:divBdr>
        <w:top w:val="none" w:sz="0" w:space="0" w:color="auto"/>
        <w:left w:val="none" w:sz="0" w:space="0" w:color="auto"/>
        <w:bottom w:val="none" w:sz="0" w:space="0" w:color="auto"/>
        <w:right w:val="none" w:sz="0" w:space="0" w:color="auto"/>
      </w:divBdr>
    </w:div>
    <w:div w:id="869996545">
      <w:bodyDiv w:val="1"/>
      <w:marLeft w:val="0"/>
      <w:marRight w:val="0"/>
      <w:marTop w:val="0"/>
      <w:marBottom w:val="0"/>
      <w:divBdr>
        <w:top w:val="none" w:sz="0" w:space="0" w:color="auto"/>
        <w:left w:val="none" w:sz="0" w:space="0" w:color="auto"/>
        <w:bottom w:val="none" w:sz="0" w:space="0" w:color="auto"/>
        <w:right w:val="none" w:sz="0" w:space="0" w:color="auto"/>
      </w:divBdr>
    </w:div>
    <w:div w:id="874586930">
      <w:bodyDiv w:val="1"/>
      <w:marLeft w:val="0"/>
      <w:marRight w:val="0"/>
      <w:marTop w:val="0"/>
      <w:marBottom w:val="0"/>
      <w:divBdr>
        <w:top w:val="none" w:sz="0" w:space="0" w:color="auto"/>
        <w:left w:val="none" w:sz="0" w:space="0" w:color="auto"/>
        <w:bottom w:val="none" w:sz="0" w:space="0" w:color="auto"/>
        <w:right w:val="none" w:sz="0" w:space="0" w:color="auto"/>
      </w:divBdr>
    </w:div>
    <w:div w:id="874729937">
      <w:bodyDiv w:val="1"/>
      <w:marLeft w:val="0"/>
      <w:marRight w:val="0"/>
      <w:marTop w:val="0"/>
      <w:marBottom w:val="0"/>
      <w:divBdr>
        <w:top w:val="none" w:sz="0" w:space="0" w:color="auto"/>
        <w:left w:val="none" w:sz="0" w:space="0" w:color="auto"/>
        <w:bottom w:val="none" w:sz="0" w:space="0" w:color="auto"/>
        <w:right w:val="none" w:sz="0" w:space="0" w:color="auto"/>
      </w:divBdr>
    </w:div>
    <w:div w:id="892232192">
      <w:bodyDiv w:val="1"/>
      <w:marLeft w:val="0"/>
      <w:marRight w:val="0"/>
      <w:marTop w:val="0"/>
      <w:marBottom w:val="0"/>
      <w:divBdr>
        <w:top w:val="none" w:sz="0" w:space="0" w:color="auto"/>
        <w:left w:val="none" w:sz="0" w:space="0" w:color="auto"/>
        <w:bottom w:val="none" w:sz="0" w:space="0" w:color="auto"/>
        <w:right w:val="none" w:sz="0" w:space="0" w:color="auto"/>
      </w:divBdr>
    </w:div>
    <w:div w:id="919405383">
      <w:bodyDiv w:val="1"/>
      <w:marLeft w:val="0"/>
      <w:marRight w:val="0"/>
      <w:marTop w:val="0"/>
      <w:marBottom w:val="0"/>
      <w:divBdr>
        <w:top w:val="none" w:sz="0" w:space="0" w:color="auto"/>
        <w:left w:val="none" w:sz="0" w:space="0" w:color="auto"/>
        <w:bottom w:val="none" w:sz="0" w:space="0" w:color="auto"/>
        <w:right w:val="none" w:sz="0" w:space="0" w:color="auto"/>
      </w:divBdr>
    </w:div>
    <w:div w:id="929507605">
      <w:bodyDiv w:val="1"/>
      <w:marLeft w:val="0"/>
      <w:marRight w:val="0"/>
      <w:marTop w:val="0"/>
      <w:marBottom w:val="0"/>
      <w:divBdr>
        <w:top w:val="none" w:sz="0" w:space="0" w:color="auto"/>
        <w:left w:val="none" w:sz="0" w:space="0" w:color="auto"/>
        <w:bottom w:val="none" w:sz="0" w:space="0" w:color="auto"/>
        <w:right w:val="none" w:sz="0" w:space="0" w:color="auto"/>
      </w:divBdr>
    </w:div>
    <w:div w:id="938678937">
      <w:bodyDiv w:val="1"/>
      <w:marLeft w:val="0"/>
      <w:marRight w:val="0"/>
      <w:marTop w:val="0"/>
      <w:marBottom w:val="0"/>
      <w:divBdr>
        <w:top w:val="none" w:sz="0" w:space="0" w:color="auto"/>
        <w:left w:val="none" w:sz="0" w:space="0" w:color="auto"/>
        <w:bottom w:val="none" w:sz="0" w:space="0" w:color="auto"/>
        <w:right w:val="none" w:sz="0" w:space="0" w:color="auto"/>
      </w:divBdr>
    </w:div>
    <w:div w:id="953293865">
      <w:bodyDiv w:val="1"/>
      <w:marLeft w:val="0"/>
      <w:marRight w:val="0"/>
      <w:marTop w:val="0"/>
      <w:marBottom w:val="0"/>
      <w:divBdr>
        <w:top w:val="none" w:sz="0" w:space="0" w:color="auto"/>
        <w:left w:val="none" w:sz="0" w:space="0" w:color="auto"/>
        <w:bottom w:val="none" w:sz="0" w:space="0" w:color="auto"/>
        <w:right w:val="none" w:sz="0" w:space="0" w:color="auto"/>
      </w:divBdr>
    </w:div>
    <w:div w:id="983512517">
      <w:bodyDiv w:val="1"/>
      <w:marLeft w:val="0"/>
      <w:marRight w:val="0"/>
      <w:marTop w:val="0"/>
      <w:marBottom w:val="0"/>
      <w:divBdr>
        <w:top w:val="none" w:sz="0" w:space="0" w:color="auto"/>
        <w:left w:val="none" w:sz="0" w:space="0" w:color="auto"/>
        <w:bottom w:val="none" w:sz="0" w:space="0" w:color="auto"/>
        <w:right w:val="none" w:sz="0" w:space="0" w:color="auto"/>
      </w:divBdr>
    </w:div>
    <w:div w:id="1012728055">
      <w:bodyDiv w:val="1"/>
      <w:marLeft w:val="0"/>
      <w:marRight w:val="0"/>
      <w:marTop w:val="0"/>
      <w:marBottom w:val="0"/>
      <w:divBdr>
        <w:top w:val="none" w:sz="0" w:space="0" w:color="auto"/>
        <w:left w:val="none" w:sz="0" w:space="0" w:color="auto"/>
        <w:bottom w:val="none" w:sz="0" w:space="0" w:color="auto"/>
        <w:right w:val="none" w:sz="0" w:space="0" w:color="auto"/>
      </w:divBdr>
    </w:div>
    <w:div w:id="1020619604">
      <w:bodyDiv w:val="1"/>
      <w:marLeft w:val="0"/>
      <w:marRight w:val="0"/>
      <w:marTop w:val="0"/>
      <w:marBottom w:val="0"/>
      <w:divBdr>
        <w:top w:val="none" w:sz="0" w:space="0" w:color="auto"/>
        <w:left w:val="none" w:sz="0" w:space="0" w:color="auto"/>
        <w:bottom w:val="none" w:sz="0" w:space="0" w:color="auto"/>
        <w:right w:val="none" w:sz="0" w:space="0" w:color="auto"/>
      </w:divBdr>
    </w:div>
    <w:div w:id="1031029111">
      <w:bodyDiv w:val="1"/>
      <w:marLeft w:val="0"/>
      <w:marRight w:val="0"/>
      <w:marTop w:val="0"/>
      <w:marBottom w:val="0"/>
      <w:divBdr>
        <w:top w:val="none" w:sz="0" w:space="0" w:color="auto"/>
        <w:left w:val="none" w:sz="0" w:space="0" w:color="auto"/>
        <w:bottom w:val="none" w:sz="0" w:space="0" w:color="auto"/>
        <w:right w:val="none" w:sz="0" w:space="0" w:color="auto"/>
      </w:divBdr>
    </w:div>
    <w:div w:id="1039163114">
      <w:bodyDiv w:val="1"/>
      <w:marLeft w:val="0"/>
      <w:marRight w:val="0"/>
      <w:marTop w:val="0"/>
      <w:marBottom w:val="0"/>
      <w:divBdr>
        <w:top w:val="none" w:sz="0" w:space="0" w:color="auto"/>
        <w:left w:val="none" w:sz="0" w:space="0" w:color="auto"/>
        <w:bottom w:val="none" w:sz="0" w:space="0" w:color="auto"/>
        <w:right w:val="none" w:sz="0" w:space="0" w:color="auto"/>
      </w:divBdr>
    </w:div>
    <w:div w:id="1043023653">
      <w:bodyDiv w:val="1"/>
      <w:marLeft w:val="0"/>
      <w:marRight w:val="0"/>
      <w:marTop w:val="0"/>
      <w:marBottom w:val="0"/>
      <w:divBdr>
        <w:top w:val="none" w:sz="0" w:space="0" w:color="auto"/>
        <w:left w:val="none" w:sz="0" w:space="0" w:color="auto"/>
        <w:bottom w:val="none" w:sz="0" w:space="0" w:color="auto"/>
        <w:right w:val="none" w:sz="0" w:space="0" w:color="auto"/>
      </w:divBdr>
    </w:div>
    <w:div w:id="1045451489">
      <w:bodyDiv w:val="1"/>
      <w:marLeft w:val="0"/>
      <w:marRight w:val="0"/>
      <w:marTop w:val="0"/>
      <w:marBottom w:val="0"/>
      <w:divBdr>
        <w:top w:val="none" w:sz="0" w:space="0" w:color="auto"/>
        <w:left w:val="none" w:sz="0" w:space="0" w:color="auto"/>
        <w:bottom w:val="none" w:sz="0" w:space="0" w:color="auto"/>
        <w:right w:val="none" w:sz="0" w:space="0" w:color="auto"/>
      </w:divBdr>
    </w:div>
    <w:div w:id="1070611922">
      <w:bodyDiv w:val="1"/>
      <w:marLeft w:val="0"/>
      <w:marRight w:val="0"/>
      <w:marTop w:val="0"/>
      <w:marBottom w:val="0"/>
      <w:divBdr>
        <w:top w:val="none" w:sz="0" w:space="0" w:color="auto"/>
        <w:left w:val="none" w:sz="0" w:space="0" w:color="auto"/>
        <w:bottom w:val="none" w:sz="0" w:space="0" w:color="auto"/>
        <w:right w:val="none" w:sz="0" w:space="0" w:color="auto"/>
      </w:divBdr>
    </w:div>
    <w:div w:id="1112555734">
      <w:bodyDiv w:val="1"/>
      <w:marLeft w:val="0"/>
      <w:marRight w:val="0"/>
      <w:marTop w:val="0"/>
      <w:marBottom w:val="0"/>
      <w:divBdr>
        <w:top w:val="none" w:sz="0" w:space="0" w:color="auto"/>
        <w:left w:val="none" w:sz="0" w:space="0" w:color="auto"/>
        <w:bottom w:val="none" w:sz="0" w:space="0" w:color="auto"/>
        <w:right w:val="none" w:sz="0" w:space="0" w:color="auto"/>
      </w:divBdr>
    </w:div>
    <w:div w:id="1135415028">
      <w:bodyDiv w:val="1"/>
      <w:marLeft w:val="0"/>
      <w:marRight w:val="0"/>
      <w:marTop w:val="0"/>
      <w:marBottom w:val="0"/>
      <w:divBdr>
        <w:top w:val="none" w:sz="0" w:space="0" w:color="auto"/>
        <w:left w:val="none" w:sz="0" w:space="0" w:color="auto"/>
        <w:bottom w:val="none" w:sz="0" w:space="0" w:color="auto"/>
        <w:right w:val="none" w:sz="0" w:space="0" w:color="auto"/>
      </w:divBdr>
    </w:div>
    <w:div w:id="1149858626">
      <w:bodyDiv w:val="1"/>
      <w:marLeft w:val="0"/>
      <w:marRight w:val="0"/>
      <w:marTop w:val="0"/>
      <w:marBottom w:val="0"/>
      <w:divBdr>
        <w:top w:val="none" w:sz="0" w:space="0" w:color="auto"/>
        <w:left w:val="none" w:sz="0" w:space="0" w:color="auto"/>
        <w:bottom w:val="none" w:sz="0" w:space="0" w:color="auto"/>
        <w:right w:val="none" w:sz="0" w:space="0" w:color="auto"/>
      </w:divBdr>
    </w:div>
    <w:div w:id="1151365313">
      <w:bodyDiv w:val="1"/>
      <w:marLeft w:val="0"/>
      <w:marRight w:val="0"/>
      <w:marTop w:val="0"/>
      <w:marBottom w:val="0"/>
      <w:divBdr>
        <w:top w:val="none" w:sz="0" w:space="0" w:color="auto"/>
        <w:left w:val="none" w:sz="0" w:space="0" w:color="auto"/>
        <w:bottom w:val="none" w:sz="0" w:space="0" w:color="auto"/>
        <w:right w:val="none" w:sz="0" w:space="0" w:color="auto"/>
      </w:divBdr>
    </w:div>
    <w:div w:id="1156720940">
      <w:bodyDiv w:val="1"/>
      <w:marLeft w:val="0"/>
      <w:marRight w:val="0"/>
      <w:marTop w:val="0"/>
      <w:marBottom w:val="0"/>
      <w:divBdr>
        <w:top w:val="none" w:sz="0" w:space="0" w:color="auto"/>
        <w:left w:val="none" w:sz="0" w:space="0" w:color="auto"/>
        <w:bottom w:val="none" w:sz="0" w:space="0" w:color="auto"/>
        <w:right w:val="none" w:sz="0" w:space="0" w:color="auto"/>
      </w:divBdr>
    </w:div>
    <w:div w:id="1163547386">
      <w:bodyDiv w:val="1"/>
      <w:marLeft w:val="0"/>
      <w:marRight w:val="0"/>
      <w:marTop w:val="0"/>
      <w:marBottom w:val="0"/>
      <w:divBdr>
        <w:top w:val="none" w:sz="0" w:space="0" w:color="auto"/>
        <w:left w:val="none" w:sz="0" w:space="0" w:color="auto"/>
        <w:bottom w:val="none" w:sz="0" w:space="0" w:color="auto"/>
        <w:right w:val="none" w:sz="0" w:space="0" w:color="auto"/>
      </w:divBdr>
    </w:div>
    <w:div w:id="1180777570">
      <w:bodyDiv w:val="1"/>
      <w:marLeft w:val="0"/>
      <w:marRight w:val="0"/>
      <w:marTop w:val="0"/>
      <w:marBottom w:val="0"/>
      <w:divBdr>
        <w:top w:val="none" w:sz="0" w:space="0" w:color="auto"/>
        <w:left w:val="none" w:sz="0" w:space="0" w:color="auto"/>
        <w:bottom w:val="none" w:sz="0" w:space="0" w:color="auto"/>
        <w:right w:val="none" w:sz="0" w:space="0" w:color="auto"/>
      </w:divBdr>
    </w:div>
    <w:div w:id="1184979519">
      <w:bodyDiv w:val="1"/>
      <w:marLeft w:val="0"/>
      <w:marRight w:val="0"/>
      <w:marTop w:val="0"/>
      <w:marBottom w:val="0"/>
      <w:divBdr>
        <w:top w:val="none" w:sz="0" w:space="0" w:color="auto"/>
        <w:left w:val="none" w:sz="0" w:space="0" w:color="auto"/>
        <w:bottom w:val="none" w:sz="0" w:space="0" w:color="auto"/>
        <w:right w:val="none" w:sz="0" w:space="0" w:color="auto"/>
      </w:divBdr>
    </w:div>
    <w:div w:id="1199052504">
      <w:bodyDiv w:val="1"/>
      <w:marLeft w:val="0"/>
      <w:marRight w:val="0"/>
      <w:marTop w:val="0"/>
      <w:marBottom w:val="0"/>
      <w:divBdr>
        <w:top w:val="none" w:sz="0" w:space="0" w:color="auto"/>
        <w:left w:val="none" w:sz="0" w:space="0" w:color="auto"/>
        <w:bottom w:val="none" w:sz="0" w:space="0" w:color="auto"/>
        <w:right w:val="none" w:sz="0" w:space="0" w:color="auto"/>
      </w:divBdr>
    </w:div>
    <w:div w:id="1204908814">
      <w:bodyDiv w:val="1"/>
      <w:marLeft w:val="0"/>
      <w:marRight w:val="0"/>
      <w:marTop w:val="0"/>
      <w:marBottom w:val="0"/>
      <w:divBdr>
        <w:top w:val="none" w:sz="0" w:space="0" w:color="auto"/>
        <w:left w:val="none" w:sz="0" w:space="0" w:color="auto"/>
        <w:bottom w:val="none" w:sz="0" w:space="0" w:color="auto"/>
        <w:right w:val="none" w:sz="0" w:space="0" w:color="auto"/>
      </w:divBdr>
      <w:divsChild>
        <w:div w:id="1255364676">
          <w:marLeft w:val="446"/>
          <w:marRight w:val="0"/>
          <w:marTop w:val="0"/>
          <w:marBottom w:val="0"/>
          <w:divBdr>
            <w:top w:val="none" w:sz="0" w:space="0" w:color="auto"/>
            <w:left w:val="none" w:sz="0" w:space="0" w:color="auto"/>
            <w:bottom w:val="none" w:sz="0" w:space="0" w:color="auto"/>
            <w:right w:val="none" w:sz="0" w:space="0" w:color="auto"/>
          </w:divBdr>
        </w:div>
        <w:div w:id="1337614439">
          <w:marLeft w:val="446"/>
          <w:marRight w:val="0"/>
          <w:marTop w:val="0"/>
          <w:marBottom w:val="0"/>
          <w:divBdr>
            <w:top w:val="none" w:sz="0" w:space="0" w:color="auto"/>
            <w:left w:val="none" w:sz="0" w:space="0" w:color="auto"/>
            <w:bottom w:val="none" w:sz="0" w:space="0" w:color="auto"/>
            <w:right w:val="none" w:sz="0" w:space="0" w:color="auto"/>
          </w:divBdr>
        </w:div>
        <w:div w:id="1452165246">
          <w:marLeft w:val="446"/>
          <w:marRight w:val="0"/>
          <w:marTop w:val="0"/>
          <w:marBottom w:val="0"/>
          <w:divBdr>
            <w:top w:val="none" w:sz="0" w:space="0" w:color="auto"/>
            <w:left w:val="none" w:sz="0" w:space="0" w:color="auto"/>
            <w:bottom w:val="none" w:sz="0" w:space="0" w:color="auto"/>
            <w:right w:val="none" w:sz="0" w:space="0" w:color="auto"/>
          </w:divBdr>
        </w:div>
        <w:div w:id="1504203010">
          <w:marLeft w:val="446"/>
          <w:marRight w:val="0"/>
          <w:marTop w:val="0"/>
          <w:marBottom w:val="0"/>
          <w:divBdr>
            <w:top w:val="none" w:sz="0" w:space="0" w:color="auto"/>
            <w:left w:val="none" w:sz="0" w:space="0" w:color="auto"/>
            <w:bottom w:val="none" w:sz="0" w:space="0" w:color="auto"/>
            <w:right w:val="none" w:sz="0" w:space="0" w:color="auto"/>
          </w:divBdr>
        </w:div>
        <w:div w:id="1772702174">
          <w:marLeft w:val="446"/>
          <w:marRight w:val="0"/>
          <w:marTop w:val="0"/>
          <w:marBottom w:val="0"/>
          <w:divBdr>
            <w:top w:val="none" w:sz="0" w:space="0" w:color="auto"/>
            <w:left w:val="none" w:sz="0" w:space="0" w:color="auto"/>
            <w:bottom w:val="none" w:sz="0" w:space="0" w:color="auto"/>
            <w:right w:val="none" w:sz="0" w:space="0" w:color="auto"/>
          </w:divBdr>
        </w:div>
        <w:div w:id="2111505084">
          <w:marLeft w:val="446"/>
          <w:marRight w:val="0"/>
          <w:marTop w:val="0"/>
          <w:marBottom w:val="0"/>
          <w:divBdr>
            <w:top w:val="none" w:sz="0" w:space="0" w:color="auto"/>
            <w:left w:val="none" w:sz="0" w:space="0" w:color="auto"/>
            <w:bottom w:val="none" w:sz="0" w:space="0" w:color="auto"/>
            <w:right w:val="none" w:sz="0" w:space="0" w:color="auto"/>
          </w:divBdr>
        </w:div>
      </w:divsChild>
    </w:div>
    <w:div w:id="1220550705">
      <w:bodyDiv w:val="1"/>
      <w:marLeft w:val="0"/>
      <w:marRight w:val="0"/>
      <w:marTop w:val="0"/>
      <w:marBottom w:val="0"/>
      <w:divBdr>
        <w:top w:val="none" w:sz="0" w:space="0" w:color="auto"/>
        <w:left w:val="none" w:sz="0" w:space="0" w:color="auto"/>
        <w:bottom w:val="none" w:sz="0" w:space="0" w:color="auto"/>
        <w:right w:val="none" w:sz="0" w:space="0" w:color="auto"/>
      </w:divBdr>
    </w:div>
    <w:div w:id="1225604392">
      <w:bodyDiv w:val="1"/>
      <w:marLeft w:val="0"/>
      <w:marRight w:val="0"/>
      <w:marTop w:val="0"/>
      <w:marBottom w:val="0"/>
      <w:divBdr>
        <w:top w:val="none" w:sz="0" w:space="0" w:color="auto"/>
        <w:left w:val="none" w:sz="0" w:space="0" w:color="auto"/>
        <w:bottom w:val="none" w:sz="0" w:space="0" w:color="auto"/>
        <w:right w:val="none" w:sz="0" w:space="0" w:color="auto"/>
      </w:divBdr>
    </w:div>
    <w:div w:id="1246962488">
      <w:bodyDiv w:val="1"/>
      <w:marLeft w:val="0"/>
      <w:marRight w:val="0"/>
      <w:marTop w:val="0"/>
      <w:marBottom w:val="0"/>
      <w:divBdr>
        <w:top w:val="none" w:sz="0" w:space="0" w:color="auto"/>
        <w:left w:val="none" w:sz="0" w:space="0" w:color="auto"/>
        <w:bottom w:val="none" w:sz="0" w:space="0" w:color="auto"/>
        <w:right w:val="none" w:sz="0" w:space="0" w:color="auto"/>
      </w:divBdr>
    </w:div>
    <w:div w:id="1247108900">
      <w:bodyDiv w:val="1"/>
      <w:marLeft w:val="0"/>
      <w:marRight w:val="0"/>
      <w:marTop w:val="0"/>
      <w:marBottom w:val="0"/>
      <w:divBdr>
        <w:top w:val="none" w:sz="0" w:space="0" w:color="auto"/>
        <w:left w:val="none" w:sz="0" w:space="0" w:color="auto"/>
        <w:bottom w:val="none" w:sz="0" w:space="0" w:color="auto"/>
        <w:right w:val="none" w:sz="0" w:space="0" w:color="auto"/>
      </w:divBdr>
    </w:div>
    <w:div w:id="1260748410">
      <w:bodyDiv w:val="1"/>
      <w:marLeft w:val="0"/>
      <w:marRight w:val="0"/>
      <w:marTop w:val="0"/>
      <w:marBottom w:val="0"/>
      <w:divBdr>
        <w:top w:val="none" w:sz="0" w:space="0" w:color="auto"/>
        <w:left w:val="none" w:sz="0" w:space="0" w:color="auto"/>
        <w:bottom w:val="none" w:sz="0" w:space="0" w:color="auto"/>
        <w:right w:val="none" w:sz="0" w:space="0" w:color="auto"/>
      </w:divBdr>
    </w:div>
    <w:div w:id="1270703930">
      <w:bodyDiv w:val="1"/>
      <w:marLeft w:val="0"/>
      <w:marRight w:val="0"/>
      <w:marTop w:val="0"/>
      <w:marBottom w:val="0"/>
      <w:divBdr>
        <w:top w:val="none" w:sz="0" w:space="0" w:color="auto"/>
        <w:left w:val="none" w:sz="0" w:space="0" w:color="auto"/>
        <w:bottom w:val="none" w:sz="0" w:space="0" w:color="auto"/>
        <w:right w:val="none" w:sz="0" w:space="0" w:color="auto"/>
      </w:divBdr>
    </w:div>
    <w:div w:id="1301884335">
      <w:bodyDiv w:val="1"/>
      <w:marLeft w:val="0"/>
      <w:marRight w:val="0"/>
      <w:marTop w:val="0"/>
      <w:marBottom w:val="0"/>
      <w:divBdr>
        <w:top w:val="none" w:sz="0" w:space="0" w:color="auto"/>
        <w:left w:val="none" w:sz="0" w:space="0" w:color="auto"/>
        <w:bottom w:val="none" w:sz="0" w:space="0" w:color="auto"/>
        <w:right w:val="none" w:sz="0" w:space="0" w:color="auto"/>
      </w:divBdr>
    </w:div>
    <w:div w:id="1310936095">
      <w:bodyDiv w:val="1"/>
      <w:marLeft w:val="0"/>
      <w:marRight w:val="0"/>
      <w:marTop w:val="0"/>
      <w:marBottom w:val="0"/>
      <w:divBdr>
        <w:top w:val="none" w:sz="0" w:space="0" w:color="auto"/>
        <w:left w:val="none" w:sz="0" w:space="0" w:color="auto"/>
        <w:bottom w:val="none" w:sz="0" w:space="0" w:color="auto"/>
        <w:right w:val="none" w:sz="0" w:space="0" w:color="auto"/>
      </w:divBdr>
    </w:div>
    <w:div w:id="1311904293">
      <w:bodyDiv w:val="1"/>
      <w:marLeft w:val="0"/>
      <w:marRight w:val="0"/>
      <w:marTop w:val="0"/>
      <w:marBottom w:val="0"/>
      <w:divBdr>
        <w:top w:val="none" w:sz="0" w:space="0" w:color="auto"/>
        <w:left w:val="none" w:sz="0" w:space="0" w:color="auto"/>
        <w:bottom w:val="none" w:sz="0" w:space="0" w:color="auto"/>
        <w:right w:val="none" w:sz="0" w:space="0" w:color="auto"/>
      </w:divBdr>
    </w:div>
    <w:div w:id="1319722176">
      <w:bodyDiv w:val="1"/>
      <w:marLeft w:val="0"/>
      <w:marRight w:val="0"/>
      <w:marTop w:val="0"/>
      <w:marBottom w:val="0"/>
      <w:divBdr>
        <w:top w:val="none" w:sz="0" w:space="0" w:color="auto"/>
        <w:left w:val="none" w:sz="0" w:space="0" w:color="auto"/>
        <w:bottom w:val="none" w:sz="0" w:space="0" w:color="auto"/>
        <w:right w:val="none" w:sz="0" w:space="0" w:color="auto"/>
      </w:divBdr>
    </w:div>
    <w:div w:id="1322349536">
      <w:bodyDiv w:val="1"/>
      <w:marLeft w:val="0"/>
      <w:marRight w:val="0"/>
      <w:marTop w:val="0"/>
      <w:marBottom w:val="0"/>
      <w:divBdr>
        <w:top w:val="none" w:sz="0" w:space="0" w:color="auto"/>
        <w:left w:val="none" w:sz="0" w:space="0" w:color="auto"/>
        <w:bottom w:val="none" w:sz="0" w:space="0" w:color="auto"/>
        <w:right w:val="none" w:sz="0" w:space="0" w:color="auto"/>
      </w:divBdr>
    </w:div>
    <w:div w:id="1353340219">
      <w:bodyDiv w:val="1"/>
      <w:marLeft w:val="0"/>
      <w:marRight w:val="0"/>
      <w:marTop w:val="0"/>
      <w:marBottom w:val="0"/>
      <w:divBdr>
        <w:top w:val="none" w:sz="0" w:space="0" w:color="auto"/>
        <w:left w:val="none" w:sz="0" w:space="0" w:color="auto"/>
        <w:bottom w:val="none" w:sz="0" w:space="0" w:color="auto"/>
        <w:right w:val="none" w:sz="0" w:space="0" w:color="auto"/>
      </w:divBdr>
    </w:div>
    <w:div w:id="1372000295">
      <w:bodyDiv w:val="1"/>
      <w:marLeft w:val="0"/>
      <w:marRight w:val="0"/>
      <w:marTop w:val="0"/>
      <w:marBottom w:val="0"/>
      <w:divBdr>
        <w:top w:val="none" w:sz="0" w:space="0" w:color="auto"/>
        <w:left w:val="none" w:sz="0" w:space="0" w:color="auto"/>
        <w:bottom w:val="none" w:sz="0" w:space="0" w:color="auto"/>
        <w:right w:val="none" w:sz="0" w:space="0" w:color="auto"/>
      </w:divBdr>
    </w:div>
    <w:div w:id="1379620471">
      <w:bodyDiv w:val="1"/>
      <w:marLeft w:val="0"/>
      <w:marRight w:val="0"/>
      <w:marTop w:val="0"/>
      <w:marBottom w:val="0"/>
      <w:divBdr>
        <w:top w:val="none" w:sz="0" w:space="0" w:color="auto"/>
        <w:left w:val="none" w:sz="0" w:space="0" w:color="auto"/>
        <w:bottom w:val="none" w:sz="0" w:space="0" w:color="auto"/>
        <w:right w:val="none" w:sz="0" w:space="0" w:color="auto"/>
      </w:divBdr>
    </w:div>
    <w:div w:id="1383165553">
      <w:bodyDiv w:val="1"/>
      <w:marLeft w:val="0"/>
      <w:marRight w:val="0"/>
      <w:marTop w:val="0"/>
      <w:marBottom w:val="0"/>
      <w:divBdr>
        <w:top w:val="none" w:sz="0" w:space="0" w:color="auto"/>
        <w:left w:val="none" w:sz="0" w:space="0" w:color="auto"/>
        <w:bottom w:val="none" w:sz="0" w:space="0" w:color="auto"/>
        <w:right w:val="none" w:sz="0" w:space="0" w:color="auto"/>
      </w:divBdr>
      <w:divsChild>
        <w:div w:id="306059738">
          <w:marLeft w:val="0"/>
          <w:marRight w:val="0"/>
          <w:marTop w:val="0"/>
          <w:marBottom w:val="0"/>
          <w:divBdr>
            <w:top w:val="none" w:sz="0" w:space="0" w:color="auto"/>
            <w:left w:val="none" w:sz="0" w:space="0" w:color="auto"/>
            <w:bottom w:val="none" w:sz="0" w:space="0" w:color="auto"/>
            <w:right w:val="none" w:sz="0" w:space="0" w:color="auto"/>
          </w:divBdr>
        </w:div>
        <w:div w:id="667253586">
          <w:marLeft w:val="0"/>
          <w:marRight w:val="0"/>
          <w:marTop w:val="0"/>
          <w:marBottom w:val="0"/>
          <w:divBdr>
            <w:top w:val="none" w:sz="0" w:space="0" w:color="auto"/>
            <w:left w:val="none" w:sz="0" w:space="0" w:color="auto"/>
            <w:bottom w:val="none" w:sz="0" w:space="0" w:color="auto"/>
            <w:right w:val="none" w:sz="0" w:space="0" w:color="auto"/>
          </w:divBdr>
        </w:div>
        <w:div w:id="789670769">
          <w:marLeft w:val="0"/>
          <w:marRight w:val="0"/>
          <w:marTop w:val="0"/>
          <w:marBottom w:val="0"/>
          <w:divBdr>
            <w:top w:val="none" w:sz="0" w:space="0" w:color="auto"/>
            <w:left w:val="none" w:sz="0" w:space="0" w:color="auto"/>
            <w:bottom w:val="none" w:sz="0" w:space="0" w:color="auto"/>
            <w:right w:val="none" w:sz="0" w:space="0" w:color="auto"/>
          </w:divBdr>
        </w:div>
        <w:div w:id="831337811">
          <w:marLeft w:val="0"/>
          <w:marRight w:val="0"/>
          <w:marTop w:val="0"/>
          <w:marBottom w:val="0"/>
          <w:divBdr>
            <w:top w:val="none" w:sz="0" w:space="0" w:color="auto"/>
            <w:left w:val="none" w:sz="0" w:space="0" w:color="auto"/>
            <w:bottom w:val="none" w:sz="0" w:space="0" w:color="auto"/>
            <w:right w:val="none" w:sz="0" w:space="0" w:color="auto"/>
          </w:divBdr>
        </w:div>
        <w:div w:id="1282300780">
          <w:marLeft w:val="0"/>
          <w:marRight w:val="0"/>
          <w:marTop w:val="0"/>
          <w:marBottom w:val="0"/>
          <w:divBdr>
            <w:top w:val="none" w:sz="0" w:space="0" w:color="auto"/>
            <w:left w:val="none" w:sz="0" w:space="0" w:color="auto"/>
            <w:bottom w:val="none" w:sz="0" w:space="0" w:color="auto"/>
            <w:right w:val="none" w:sz="0" w:space="0" w:color="auto"/>
          </w:divBdr>
        </w:div>
        <w:div w:id="1377000275">
          <w:marLeft w:val="0"/>
          <w:marRight w:val="0"/>
          <w:marTop w:val="0"/>
          <w:marBottom w:val="0"/>
          <w:divBdr>
            <w:top w:val="none" w:sz="0" w:space="0" w:color="auto"/>
            <w:left w:val="none" w:sz="0" w:space="0" w:color="auto"/>
            <w:bottom w:val="none" w:sz="0" w:space="0" w:color="auto"/>
            <w:right w:val="none" w:sz="0" w:space="0" w:color="auto"/>
          </w:divBdr>
        </w:div>
        <w:div w:id="2140563937">
          <w:marLeft w:val="0"/>
          <w:marRight w:val="0"/>
          <w:marTop w:val="0"/>
          <w:marBottom w:val="0"/>
          <w:divBdr>
            <w:top w:val="none" w:sz="0" w:space="0" w:color="auto"/>
            <w:left w:val="none" w:sz="0" w:space="0" w:color="auto"/>
            <w:bottom w:val="none" w:sz="0" w:space="0" w:color="auto"/>
            <w:right w:val="none" w:sz="0" w:space="0" w:color="auto"/>
          </w:divBdr>
        </w:div>
      </w:divsChild>
    </w:div>
    <w:div w:id="1401175255">
      <w:bodyDiv w:val="1"/>
      <w:marLeft w:val="0"/>
      <w:marRight w:val="0"/>
      <w:marTop w:val="0"/>
      <w:marBottom w:val="0"/>
      <w:divBdr>
        <w:top w:val="none" w:sz="0" w:space="0" w:color="auto"/>
        <w:left w:val="none" w:sz="0" w:space="0" w:color="auto"/>
        <w:bottom w:val="none" w:sz="0" w:space="0" w:color="auto"/>
        <w:right w:val="none" w:sz="0" w:space="0" w:color="auto"/>
      </w:divBdr>
    </w:div>
    <w:div w:id="1424716548">
      <w:bodyDiv w:val="1"/>
      <w:marLeft w:val="0"/>
      <w:marRight w:val="0"/>
      <w:marTop w:val="0"/>
      <w:marBottom w:val="0"/>
      <w:divBdr>
        <w:top w:val="none" w:sz="0" w:space="0" w:color="auto"/>
        <w:left w:val="none" w:sz="0" w:space="0" w:color="auto"/>
        <w:bottom w:val="none" w:sz="0" w:space="0" w:color="auto"/>
        <w:right w:val="none" w:sz="0" w:space="0" w:color="auto"/>
      </w:divBdr>
      <w:divsChild>
        <w:div w:id="193036066">
          <w:marLeft w:val="720"/>
          <w:marRight w:val="0"/>
          <w:marTop w:val="0"/>
          <w:marBottom w:val="320"/>
          <w:divBdr>
            <w:top w:val="none" w:sz="0" w:space="0" w:color="auto"/>
            <w:left w:val="none" w:sz="0" w:space="0" w:color="auto"/>
            <w:bottom w:val="none" w:sz="0" w:space="0" w:color="auto"/>
            <w:right w:val="none" w:sz="0" w:space="0" w:color="auto"/>
          </w:divBdr>
        </w:div>
        <w:div w:id="2059089385">
          <w:marLeft w:val="720"/>
          <w:marRight w:val="0"/>
          <w:marTop w:val="0"/>
          <w:marBottom w:val="320"/>
          <w:divBdr>
            <w:top w:val="none" w:sz="0" w:space="0" w:color="auto"/>
            <w:left w:val="none" w:sz="0" w:space="0" w:color="auto"/>
            <w:bottom w:val="none" w:sz="0" w:space="0" w:color="auto"/>
            <w:right w:val="none" w:sz="0" w:space="0" w:color="auto"/>
          </w:divBdr>
        </w:div>
      </w:divsChild>
    </w:div>
    <w:div w:id="1438331653">
      <w:bodyDiv w:val="1"/>
      <w:marLeft w:val="0"/>
      <w:marRight w:val="0"/>
      <w:marTop w:val="0"/>
      <w:marBottom w:val="0"/>
      <w:divBdr>
        <w:top w:val="none" w:sz="0" w:space="0" w:color="auto"/>
        <w:left w:val="none" w:sz="0" w:space="0" w:color="auto"/>
        <w:bottom w:val="none" w:sz="0" w:space="0" w:color="auto"/>
        <w:right w:val="none" w:sz="0" w:space="0" w:color="auto"/>
      </w:divBdr>
    </w:div>
    <w:div w:id="1440876403">
      <w:bodyDiv w:val="1"/>
      <w:marLeft w:val="0"/>
      <w:marRight w:val="0"/>
      <w:marTop w:val="0"/>
      <w:marBottom w:val="0"/>
      <w:divBdr>
        <w:top w:val="none" w:sz="0" w:space="0" w:color="auto"/>
        <w:left w:val="none" w:sz="0" w:space="0" w:color="auto"/>
        <w:bottom w:val="none" w:sz="0" w:space="0" w:color="auto"/>
        <w:right w:val="none" w:sz="0" w:space="0" w:color="auto"/>
      </w:divBdr>
      <w:divsChild>
        <w:div w:id="750614874">
          <w:marLeft w:val="547"/>
          <w:marRight w:val="0"/>
          <w:marTop w:val="200"/>
          <w:marBottom w:val="0"/>
          <w:divBdr>
            <w:top w:val="none" w:sz="0" w:space="0" w:color="auto"/>
            <w:left w:val="none" w:sz="0" w:space="0" w:color="auto"/>
            <w:bottom w:val="none" w:sz="0" w:space="0" w:color="auto"/>
            <w:right w:val="none" w:sz="0" w:space="0" w:color="auto"/>
          </w:divBdr>
        </w:div>
        <w:div w:id="851381359">
          <w:marLeft w:val="547"/>
          <w:marRight w:val="0"/>
          <w:marTop w:val="200"/>
          <w:marBottom w:val="0"/>
          <w:divBdr>
            <w:top w:val="none" w:sz="0" w:space="0" w:color="auto"/>
            <w:left w:val="none" w:sz="0" w:space="0" w:color="auto"/>
            <w:bottom w:val="none" w:sz="0" w:space="0" w:color="auto"/>
            <w:right w:val="none" w:sz="0" w:space="0" w:color="auto"/>
          </w:divBdr>
        </w:div>
        <w:div w:id="1639142094">
          <w:marLeft w:val="547"/>
          <w:marRight w:val="0"/>
          <w:marTop w:val="200"/>
          <w:marBottom w:val="0"/>
          <w:divBdr>
            <w:top w:val="none" w:sz="0" w:space="0" w:color="auto"/>
            <w:left w:val="none" w:sz="0" w:space="0" w:color="auto"/>
            <w:bottom w:val="none" w:sz="0" w:space="0" w:color="auto"/>
            <w:right w:val="none" w:sz="0" w:space="0" w:color="auto"/>
          </w:divBdr>
        </w:div>
      </w:divsChild>
    </w:div>
    <w:div w:id="1451820421">
      <w:bodyDiv w:val="1"/>
      <w:marLeft w:val="0"/>
      <w:marRight w:val="0"/>
      <w:marTop w:val="0"/>
      <w:marBottom w:val="0"/>
      <w:divBdr>
        <w:top w:val="none" w:sz="0" w:space="0" w:color="auto"/>
        <w:left w:val="none" w:sz="0" w:space="0" w:color="auto"/>
        <w:bottom w:val="none" w:sz="0" w:space="0" w:color="auto"/>
        <w:right w:val="none" w:sz="0" w:space="0" w:color="auto"/>
      </w:divBdr>
    </w:div>
    <w:div w:id="1463840083">
      <w:bodyDiv w:val="1"/>
      <w:marLeft w:val="0"/>
      <w:marRight w:val="0"/>
      <w:marTop w:val="0"/>
      <w:marBottom w:val="0"/>
      <w:divBdr>
        <w:top w:val="none" w:sz="0" w:space="0" w:color="auto"/>
        <w:left w:val="none" w:sz="0" w:space="0" w:color="auto"/>
        <w:bottom w:val="none" w:sz="0" w:space="0" w:color="auto"/>
        <w:right w:val="none" w:sz="0" w:space="0" w:color="auto"/>
      </w:divBdr>
    </w:div>
    <w:div w:id="1479683237">
      <w:bodyDiv w:val="1"/>
      <w:marLeft w:val="0"/>
      <w:marRight w:val="0"/>
      <w:marTop w:val="0"/>
      <w:marBottom w:val="0"/>
      <w:divBdr>
        <w:top w:val="none" w:sz="0" w:space="0" w:color="auto"/>
        <w:left w:val="none" w:sz="0" w:space="0" w:color="auto"/>
        <w:bottom w:val="none" w:sz="0" w:space="0" w:color="auto"/>
        <w:right w:val="none" w:sz="0" w:space="0" w:color="auto"/>
      </w:divBdr>
    </w:div>
    <w:div w:id="1492024586">
      <w:bodyDiv w:val="1"/>
      <w:marLeft w:val="0"/>
      <w:marRight w:val="0"/>
      <w:marTop w:val="0"/>
      <w:marBottom w:val="0"/>
      <w:divBdr>
        <w:top w:val="none" w:sz="0" w:space="0" w:color="auto"/>
        <w:left w:val="none" w:sz="0" w:space="0" w:color="auto"/>
        <w:bottom w:val="none" w:sz="0" w:space="0" w:color="auto"/>
        <w:right w:val="none" w:sz="0" w:space="0" w:color="auto"/>
      </w:divBdr>
    </w:div>
    <w:div w:id="1507135164">
      <w:bodyDiv w:val="1"/>
      <w:marLeft w:val="0"/>
      <w:marRight w:val="0"/>
      <w:marTop w:val="0"/>
      <w:marBottom w:val="0"/>
      <w:divBdr>
        <w:top w:val="none" w:sz="0" w:space="0" w:color="auto"/>
        <w:left w:val="none" w:sz="0" w:space="0" w:color="auto"/>
        <w:bottom w:val="none" w:sz="0" w:space="0" w:color="auto"/>
        <w:right w:val="none" w:sz="0" w:space="0" w:color="auto"/>
      </w:divBdr>
    </w:div>
    <w:div w:id="1509982033">
      <w:bodyDiv w:val="1"/>
      <w:marLeft w:val="0"/>
      <w:marRight w:val="0"/>
      <w:marTop w:val="0"/>
      <w:marBottom w:val="0"/>
      <w:divBdr>
        <w:top w:val="none" w:sz="0" w:space="0" w:color="auto"/>
        <w:left w:val="none" w:sz="0" w:space="0" w:color="auto"/>
        <w:bottom w:val="none" w:sz="0" w:space="0" w:color="auto"/>
        <w:right w:val="none" w:sz="0" w:space="0" w:color="auto"/>
      </w:divBdr>
    </w:div>
    <w:div w:id="1510605565">
      <w:bodyDiv w:val="1"/>
      <w:marLeft w:val="0"/>
      <w:marRight w:val="0"/>
      <w:marTop w:val="0"/>
      <w:marBottom w:val="0"/>
      <w:divBdr>
        <w:top w:val="none" w:sz="0" w:space="0" w:color="auto"/>
        <w:left w:val="none" w:sz="0" w:space="0" w:color="auto"/>
        <w:bottom w:val="none" w:sz="0" w:space="0" w:color="auto"/>
        <w:right w:val="none" w:sz="0" w:space="0" w:color="auto"/>
      </w:divBdr>
    </w:div>
    <w:div w:id="1518689297">
      <w:bodyDiv w:val="1"/>
      <w:marLeft w:val="0"/>
      <w:marRight w:val="0"/>
      <w:marTop w:val="0"/>
      <w:marBottom w:val="0"/>
      <w:divBdr>
        <w:top w:val="none" w:sz="0" w:space="0" w:color="auto"/>
        <w:left w:val="none" w:sz="0" w:space="0" w:color="auto"/>
        <w:bottom w:val="none" w:sz="0" w:space="0" w:color="auto"/>
        <w:right w:val="none" w:sz="0" w:space="0" w:color="auto"/>
      </w:divBdr>
    </w:div>
    <w:div w:id="1530144980">
      <w:bodyDiv w:val="1"/>
      <w:marLeft w:val="0"/>
      <w:marRight w:val="0"/>
      <w:marTop w:val="0"/>
      <w:marBottom w:val="0"/>
      <w:divBdr>
        <w:top w:val="none" w:sz="0" w:space="0" w:color="auto"/>
        <w:left w:val="none" w:sz="0" w:space="0" w:color="auto"/>
        <w:bottom w:val="none" w:sz="0" w:space="0" w:color="auto"/>
        <w:right w:val="none" w:sz="0" w:space="0" w:color="auto"/>
      </w:divBdr>
    </w:div>
    <w:div w:id="1545677371">
      <w:bodyDiv w:val="1"/>
      <w:marLeft w:val="0"/>
      <w:marRight w:val="0"/>
      <w:marTop w:val="0"/>
      <w:marBottom w:val="0"/>
      <w:divBdr>
        <w:top w:val="none" w:sz="0" w:space="0" w:color="auto"/>
        <w:left w:val="none" w:sz="0" w:space="0" w:color="auto"/>
        <w:bottom w:val="none" w:sz="0" w:space="0" w:color="auto"/>
        <w:right w:val="none" w:sz="0" w:space="0" w:color="auto"/>
      </w:divBdr>
    </w:div>
    <w:div w:id="1561597867">
      <w:bodyDiv w:val="1"/>
      <w:marLeft w:val="0"/>
      <w:marRight w:val="0"/>
      <w:marTop w:val="0"/>
      <w:marBottom w:val="0"/>
      <w:divBdr>
        <w:top w:val="none" w:sz="0" w:space="0" w:color="auto"/>
        <w:left w:val="none" w:sz="0" w:space="0" w:color="auto"/>
        <w:bottom w:val="none" w:sz="0" w:space="0" w:color="auto"/>
        <w:right w:val="none" w:sz="0" w:space="0" w:color="auto"/>
      </w:divBdr>
    </w:div>
    <w:div w:id="1590887581">
      <w:bodyDiv w:val="1"/>
      <w:marLeft w:val="0"/>
      <w:marRight w:val="0"/>
      <w:marTop w:val="0"/>
      <w:marBottom w:val="0"/>
      <w:divBdr>
        <w:top w:val="none" w:sz="0" w:space="0" w:color="auto"/>
        <w:left w:val="none" w:sz="0" w:space="0" w:color="auto"/>
        <w:bottom w:val="none" w:sz="0" w:space="0" w:color="auto"/>
        <w:right w:val="none" w:sz="0" w:space="0" w:color="auto"/>
      </w:divBdr>
    </w:div>
    <w:div w:id="1623072349">
      <w:bodyDiv w:val="1"/>
      <w:marLeft w:val="0"/>
      <w:marRight w:val="0"/>
      <w:marTop w:val="0"/>
      <w:marBottom w:val="0"/>
      <w:divBdr>
        <w:top w:val="none" w:sz="0" w:space="0" w:color="auto"/>
        <w:left w:val="none" w:sz="0" w:space="0" w:color="auto"/>
        <w:bottom w:val="none" w:sz="0" w:space="0" w:color="auto"/>
        <w:right w:val="none" w:sz="0" w:space="0" w:color="auto"/>
      </w:divBdr>
    </w:div>
    <w:div w:id="1635603926">
      <w:bodyDiv w:val="1"/>
      <w:marLeft w:val="0"/>
      <w:marRight w:val="0"/>
      <w:marTop w:val="0"/>
      <w:marBottom w:val="0"/>
      <w:divBdr>
        <w:top w:val="none" w:sz="0" w:space="0" w:color="auto"/>
        <w:left w:val="none" w:sz="0" w:space="0" w:color="auto"/>
        <w:bottom w:val="none" w:sz="0" w:space="0" w:color="auto"/>
        <w:right w:val="none" w:sz="0" w:space="0" w:color="auto"/>
      </w:divBdr>
    </w:div>
    <w:div w:id="1649283066">
      <w:bodyDiv w:val="1"/>
      <w:marLeft w:val="0"/>
      <w:marRight w:val="0"/>
      <w:marTop w:val="0"/>
      <w:marBottom w:val="0"/>
      <w:divBdr>
        <w:top w:val="none" w:sz="0" w:space="0" w:color="auto"/>
        <w:left w:val="none" w:sz="0" w:space="0" w:color="auto"/>
        <w:bottom w:val="none" w:sz="0" w:space="0" w:color="auto"/>
        <w:right w:val="none" w:sz="0" w:space="0" w:color="auto"/>
      </w:divBdr>
    </w:div>
    <w:div w:id="1666739957">
      <w:bodyDiv w:val="1"/>
      <w:marLeft w:val="0"/>
      <w:marRight w:val="0"/>
      <w:marTop w:val="0"/>
      <w:marBottom w:val="0"/>
      <w:divBdr>
        <w:top w:val="none" w:sz="0" w:space="0" w:color="auto"/>
        <w:left w:val="none" w:sz="0" w:space="0" w:color="auto"/>
        <w:bottom w:val="none" w:sz="0" w:space="0" w:color="auto"/>
        <w:right w:val="none" w:sz="0" w:space="0" w:color="auto"/>
      </w:divBdr>
    </w:div>
    <w:div w:id="1681468347">
      <w:bodyDiv w:val="1"/>
      <w:marLeft w:val="0"/>
      <w:marRight w:val="0"/>
      <w:marTop w:val="0"/>
      <w:marBottom w:val="0"/>
      <w:divBdr>
        <w:top w:val="none" w:sz="0" w:space="0" w:color="auto"/>
        <w:left w:val="none" w:sz="0" w:space="0" w:color="auto"/>
        <w:bottom w:val="none" w:sz="0" w:space="0" w:color="auto"/>
        <w:right w:val="none" w:sz="0" w:space="0" w:color="auto"/>
      </w:divBdr>
    </w:div>
    <w:div w:id="1683581702">
      <w:bodyDiv w:val="1"/>
      <w:marLeft w:val="0"/>
      <w:marRight w:val="0"/>
      <w:marTop w:val="0"/>
      <w:marBottom w:val="0"/>
      <w:divBdr>
        <w:top w:val="none" w:sz="0" w:space="0" w:color="auto"/>
        <w:left w:val="none" w:sz="0" w:space="0" w:color="auto"/>
        <w:bottom w:val="none" w:sz="0" w:space="0" w:color="auto"/>
        <w:right w:val="none" w:sz="0" w:space="0" w:color="auto"/>
      </w:divBdr>
    </w:div>
    <w:div w:id="1693459808">
      <w:bodyDiv w:val="1"/>
      <w:marLeft w:val="0"/>
      <w:marRight w:val="0"/>
      <w:marTop w:val="0"/>
      <w:marBottom w:val="0"/>
      <w:divBdr>
        <w:top w:val="none" w:sz="0" w:space="0" w:color="auto"/>
        <w:left w:val="none" w:sz="0" w:space="0" w:color="auto"/>
        <w:bottom w:val="none" w:sz="0" w:space="0" w:color="auto"/>
        <w:right w:val="none" w:sz="0" w:space="0" w:color="auto"/>
      </w:divBdr>
    </w:div>
    <w:div w:id="1709141827">
      <w:bodyDiv w:val="1"/>
      <w:marLeft w:val="0"/>
      <w:marRight w:val="0"/>
      <w:marTop w:val="0"/>
      <w:marBottom w:val="0"/>
      <w:divBdr>
        <w:top w:val="none" w:sz="0" w:space="0" w:color="auto"/>
        <w:left w:val="none" w:sz="0" w:space="0" w:color="auto"/>
        <w:bottom w:val="none" w:sz="0" w:space="0" w:color="auto"/>
        <w:right w:val="none" w:sz="0" w:space="0" w:color="auto"/>
      </w:divBdr>
    </w:div>
    <w:div w:id="1732079270">
      <w:bodyDiv w:val="1"/>
      <w:marLeft w:val="0"/>
      <w:marRight w:val="0"/>
      <w:marTop w:val="0"/>
      <w:marBottom w:val="0"/>
      <w:divBdr>
        <w:top w:val="none" w:sz="0" w:space="0" w:color="auto"/>
        <w:left w:val="none" w:sz="0" w:space="0" w:color="auto"/>
        <w:bottom w:val="none" w:sz="0" w:space="0" w:color="auto"/>
        <w:right w:val="none" w:sz="0" w:space="0" w:color="auto"/>
      </w:divBdr>
      <w:divsChild>
        <w:div w:id="1829904996">
          <w:marLeft w:val="547"/>
          <w:marRight w:val="0"/>
          <w:marTop w:val="200"/>
          <w:marBottom w:val="0"/>
          <w:divBdr>
            <w:top w:val="none" w:sz="0" w:space="0" w:color="auto"/>
            <w:left w:val="none" w:sz="0" w:space="0" w:color="auto"/>
            <w:bottom w:val="none" w:sz="0" w:space="0" w:color="auto"/>
            <w:right w:val="none" w:sz="0" w:space="0" w:color="auto"/>
          </w:divBdr>
        </w:div>
        <w:div w:id="59638706">
          <w:marLeft w:val="547"/>
          <w:marRight w:val="0"/>
          <w:marTop w:val="200"/>
          <w:marBottom w:val="0"/>
          <w:divBdr>
            <w:top w:val="none" w:sz="0" w:space="0" w:color="auto"/>
            <w:left w:val="none" w:sz="0" w:space="0" w:color="auto"/>
            <w:bottom w:val="none" w:sz="0" w:space="0" w:color="auto"/>
            <w:right w:val="none" w:sz="0" w:space="0" w:color="auto"/>
          </w:divBdr>
        </w:div>
        <w:div w:id="576936442">
          <w:marLeft w:val="547"/>
          <w:marRight w:val="0"/>
          <w:marTop w:val="200"/>
          <w:marBottom w:val="0"/>
          <w:divBdr>
            <w:top w:val="none" w:sz="0" w:space="0" w:color="auto"/>
            <w:left w:val="none" w:sz="0" w:space="0" w:color="auto"/>
            <w:bottom w:val="none" w:sz="0" w:space="0" w:color="auto"/>
            <w:right w:val="none" w:sz="0" w:space="0" w:color="auto"/>
          </w:divBdr>
        </w:div>
      </w:divsChild>
    </w:div>
    <w:div w:id="1740980170">
      <w:bodyDiv w:val="1"/>
      <w:marLeft w:val="0"/>
      <w:marRight w:val="0"/>
      <w:marTop w:val="0"/>
      <w:marBottom w:val="0"/>
      <w:divBdr>
        <w:top w:val="none" w:sz="0" w:space="0" w:color="auto"/>
        <w:left w:val="none" w:sz="0" w:space="0" w:color="auto"/>
        <w:bottom w:val="none" w:sz="0" w:space="0" w:color="auto"/>
        <w:right w:val="none" w:sz="0" w:space="0" w:color="auto"/>
      </w:divBdr>
      <w:divsChild>
        <w:div w:id="1716275014">
          <w:marLeft w:val="547"/>
          <w:marRight w:val="0"/>
          <w:marTop w:val="200"/>
          <w:marBottom w:val="0"/>
          <w:divBdr>
            <w:top w:val="none" w:sz="0" w:space="0" w:color="auto"/>
            <w:left w:val="none" w:sz="0" w:space="0" w:color="auto"/>
            <w:bottom w:val="none" w:sz="0" w:space="0" w:color="auto"/>
            <w:right w:val="none" w:sz="0" w:space="0" w:color="auto"/>
          </w:divBdr>
        </w:div>
      </w:divsChild>
    </w:div>
    <w:div w:id="1783526152">
      <w:bodyDiv w:val="1"/>
      <w:marLeft w:val="0"/>
      <w:marRight w:val="0"/>
      <w:marTop w:val="0"/>
      <w:marBottom w:val="0"/>
      <w:divBdr>
        <w:top w:val="none" w:sz="0" w:space="0" w:color="auto"/>
        <w:left w:val="none" w:sz="0" w:space="0" w:color="auto"/>
        <w:bottom w:val="none" w:sz="0" w:space="0" w:color="auto"/>
        <w:right w:val="none" w:sz="0" w:space="0" w:color="auto"/>
      </w:divBdr>
    </w:div>
    <w:div w:id="1791967987">
      <w:bodyDiv w:val="1"/>
      <w:marLeft w:val="0"/>
      <w:marRight w:val="0"/>
      <w:marTop w:val="0"/>
      <w:marBottom w:val="0"/>
      <w:divBdr>
        <w:top w:val="none" w:sz="0" w:space="0" w:color="auto"/>
        <w:left w:val="none" w:sz="0" w:space="0" w:color="auto"/>
        <w:bottom w:val="none" w:sz="0" w:space="0" w:color="auto"/>
        <w:right w:val="none" w:sz="0" w:space="0" w:color="auto"/>
      </w:divBdr>
    </w:div>
    <w:div w:id="1798179528">
      <w:bodyDiv w:val="1"/>
      <w:marLeft w:val="0"/>
      <w:marRight w:val="0"/>
      <w:marTop w:val="0"/>
      <w:marBottom w:val="0"/>
      <w:divBdr>
        <w:top w:val="none" w:sz="0" w:space="0" w:color="auto"/>
        <w:left w:val="none" w:sz="0" w:space="0" w:color="auto"/>
        <w:bottom w:val="none" w:sz="0" w:space="0" w:color="auto"/>
        <w:right w:val="none" w:sz="0" w:space="0" w:color="auto"/>
      </w:divBdr>
    </w:div>
    <w:div w:id="1826241652">
      <w:bodyDiv w:val="1"/>
      <w:marLeft w:val="0"/>
      <w:marRight w:val="0"/>
      <w:marTop w:val="0"/>
      <w:marBottom w:val="0"/>
      <w:divBdr>
        <w:top w:val="none" w:sz="0" w:space="0" w:color="auto"/>
        <w:left w:val="none" w:sz="0" w:space="0" w:color="auto"/>
        <w:bottom w:val="none" w:sz="0" w:space="0" w:color="auto"/>
        <w:right w:val="none" w:sz="0" w:space="0" w:color="auto"/>
      </w:divBdr>
    </w:div>
    <w:div w:id="1828865982">
      <w:bodyDiv w:val="1"/>
      <w:marLeft w:val="0"/>
      <w:marRight w:val="0"/>
      <w:marTop w:val="0"/>
      <w:marBottom w:val="0"/>
      <w:divBdr>
        <w:top w:val="none" w:sz="0" w:space="0" w:color="auto"/>
        <w:left w:val="none" w:sz="0" w:space="0" w:color="auto"/>
        <w:bottom w:val="none" w:sz="0" w:space="0" w:color="auto"/>
        <w:right w:val="none" w:sz="0" w:space="0" w:color="auto"/>
      </w:divBdr>
      <w:divsChild>
        <w:div w:id="23793069">
          <w:marLeft w:val="0"/>
          <w:marRight w:val="0"/>
          <w:marTop w:val="0"/>
          <w:marBottom w:val="0"/>
          <w:divBdr>
            <w:top w:val="none" w:sz="0" w:space="0" w:color="auto"/>
            <w:left w:val="none" w:sz="0" w:space="0" w:color="auto"/>
            <w:bottom w:val="none" w:sz="0" w:space="0" w:color="auto"/>
            <w:right w:val="none" w:sz="0" w:space="0" w:color="auto"/>
          </w:divBdr>
        </w:div>
        <w:div w:id="119343123">
          <w:marLeft w:val="0"/>
          <w:marRight w:val="0"/>
          <w:marTop w:val="0"/>
          <w:marBottom w:val="0"/>
          <w:divBdr>
            <w:top w:val="none" w:sz="0" w:space="0" w:color="auto"/>
            <w:left w:val="none" w:sz="0" w:space="0" w:color="auto"/>
            <w:bottom w:val="none" w:sz="0" w:space="0" w:color="auto"/>
            <w:right w:val="none" w:sz="0" w:space="0" w:color="auto"/>
          </w:divBdr>
        </w:div>
        <w:div w:id="287780893">
          <w:marLeft w:val="0"/>
          <w:marRight w:val="0"/>
          <w:marTop w:val="0"/>
          <w:marBottom w:val="0"/>
          <w:divBdr>
            <w:top w:val="none" w:sz="0" w:space="0" w:color="auto"/>
            <w:left w:val="none" w:sz="0" w:space="0" w:color="auto"/>
            <w:bottom w:val="none" w:sz="0" w:space="0" w:color="auto"/>
            <w:right w:val="none" w:sz="0" w:space="0" w:color="auto"/>
          </w:divBdr>
        </w:div>
        <w:div w:id="382142065">
          <w:marLeft w:val="0"/>
          <w:marRight w:val="0"/>
          <w:marTop w:val="0"/>
          <w:marBottom w:val="0"/>
          <w:divBdr>
            <w:top w:val="none" w:sz="0" w:space="0" w:color="auto"/>
            <w:left w:val="none" w:sz="0" w:space="0" w:color="auto"/>
            <w:bottom w:val="none" w:sz="0" w:space="0" w:color="auto"/>
            <w:right w:val="none" w:sz="0" w:space="0" w:color="auto"/>
          </w:divBdr>
        </w:div>
        <w:div w:id="383986689">
          <w:marLeft w:val="0"/>
          <w:marRight w:val="0"/>
          <w:marTop w:val="0"/>
          <w:marBottom w:val="0"/>
          <w:divBdr>
            <w:top w:val="none" w:sz="0" w:space="0" w:color="auto"/>
            <w:left w:val="none" w:sz="0" w:space="0" w:color="auto"/>
            <w:bottom w:val="none" w:sz="0" w:space="0" w:color="auto"/>
            <w:right w:val="none" w:sz="0" w:space="0" w:color="auto"/>
          </w:divBdr>
        </w:div>
        <w:div w:id="587038450">
          <w:marLeft w:val="0"/>
          <w:marRight w:val="0"/>
          <w:marTop w:val="0"/>
          <w:marBottom w:val="0"/>
          <w:divBdr>
            <w:top w:val="none" w:sz="0" w:space="0" w:color="auto"/>
            <w:left w:val="none" w:sz="0" w:space="0" w:color="auto"/>
            <w:bottom w:val="none" w:sz="0" w:space="0" w:color="auto"/>
            <w:right w:val="none" w:sz="0" w:space="0" w:color="auto"/>
          </w:divBdr>
        </w:div>
        <w:div w:id="645857484">
          <w:marLeft w:val="0"/>
          <w:marRight w:val="0"/>
          <w:marTop w:val="0"/>
          <w:marBottom w:val="0"/>
          <w:divBdr>
            <w:top w:val="none" w:sz="0" w:space="0" w:color="auto"/>
            <w:left w:val="none" w:sz="0" w:space="0" w:color="auto"/>
            <w:bottom w:val="none" w:sz="0" w:space="0" w:color="auto"/>
            <w:right w:val="none" w:sz="0" w:space="0" w:color="auto"/>
          </w:divBdr>
        </w:div>
        <w:div w:id="713844836">
          <w:marLeft w:val="0"/>
          <w:marRight w:val="0"/>
          <w:marTop w:val="0"/>
          <w:marBottom w:val="0"/>
          <w:divBdr>
            <w:top w:val="none" w:sz="0" w:space="0" w:color="auto"/>
            <w:left w:val="none" w:sz="0" w:space="0" w:color="auto"/>
            <w:bottom w:val="none" w:sz="0" w:space="0" w:color="auto"/>
            <w:right w:val="none" w:sz="0" w:space="0" w:color="auto"/>
          </w:divBdr>
        </w:div>
        <w:div w:id="773136988">
          <w:marLeft w:val="0"/>
          <w:marRight w:val="0"/>
          <w:marTop w:val="0"/>
          <w:marBottom w:val="0"/>
          <w:divBdr>
            <w:top w:val="none" w:sz="0" w:space="0" w:color="auto"/>
            <w:left w:val="none" w:sz="0" w:space="0" w:color="auto"/>
            <w:bottom w:val="none" w:sz="0" w:space="0" w:color="auto"/>
            <w:right w:val="none" w:sz="0" w:space="0" w:color="auto"/>
          </w:divBdr>
        </w:div>
        <w:div w:id="1074278273">
          <w:marLeft w:val="0"/>
          <w:marRight w:val="0"/>
          <w:marTop w:val="0"/>
          <w:marBottom w:val="0"/>
          <w:divBdr>
            <w:top w:val="none" w:sz="0" w:space="0" w:color="auto"/>
            <w:left w:val="none" w:sz="0" w:space="0" w:color="auto"/>
            <w:bottom w:val="none" w:sz="0" w:space="0" w:color="auto"/>
            <w:right w:val="none" w:sz="0" w:space="0" w:color="auto"/>
          </w:divBdr>
        </w:div>
        <w:div w:id="1174608198">
          <w:marLeft w:val="0"/>
          <w:marRight w:val="0"/>
          <w:marTop w:val="0"/>
          <w:marBottom w:val="0"/>
          <w:divBdr>
            <w:top w:val="none" w:sz="0" w:space="0" w:color="auto"/>
            <w:left w:val="none" w:sz="0" w:space="0" w:color="auto"/>
            <w:bottom w:val="none" w:sz="0" w:space="0" w:color="auto"/>
            <w:right w:val="none" w:sz="0" w:space="0" w:color="auto"/>
          </w:divBdr>
        </w:div>
        <w:div w:id="1263681742">
          <w:marLeft w:val="0"/>
          <w:marRight w:val="0"/>
          <w:marTop w:val="0"/>
          <w:marBottom w:val="0"/>
          <w:divBdr>
            <w:top w:val="none" w:sz="0" w:space="0" w:color="auto"/>
            <w:left w:val="none" w:sz="0" w:space="0" w:color="auto"/>
            <w:bottom w:val="none" w:sz="0" w:space="0" w:color="auto"/>
            <w:right w:val="none" w:sz="0" w:space="0" w:color="auto"/>
          </w:divBdr>
        </w:div>
        <w:div w:id="1310865784">
          <w:marLeft w:val="0"/>
          <w:marRight w:val="0"/>
          <w:marTop w:val="0"/>
          <w:marBottom w:val="0"/>
          <w:divBdr>
            <w:top w:val="none" w:sz="0" w:space="0" w:color="auto"/>
            <w:left w:val="none" w:sz="0" w:space="0" w:color="auto"/>
            <w:bottom w:val="none" w:sz="0" w:space="0" w:color="auto"/>
            <w:right w:val="none" w:sz="0" w:space="0" w:color="auto"/>
          </w:divBdr>
        </w:div>
        <w:div w:id="1546136129">
          <w:marLeft w:val="0"/>
          <w:marRight w:val="0"/>
          <w:marTop w:val="0"/>
          <w:marBottom w:val="0"/>
          <w:divBdr>
            <w:top w:val="none" w:sz="0" w:space="0" w:color="auto"/>
            <w:left w:val="none" w:sz="0" w:space="0" w:color="auto"/>
            <w:bottom w:val="none" w:sz="0" w:space="0" w:color="auto"/>
            <w:right w:val="none" w:sz="0" w:space="0" w:color="auto"/>
          </w:divBdr>
        </w:div>
        <w:div w:id="2114006576">
          <w:marLeft w:val="0"/>
          <w:marRight w:val="0"/>
          <w:marTop w:val="0"/>
          <w:marBottom w:val="0"/>
          <w:divBdr>
            <w:top w:val="none" w:sz="0" w:space="0" w:color="auto"/>
            <w:left w:val="none" w:sz="0" w:space="0" w:color="auto"/>
            <w:bottom w:val="none" w:sz="0" w:space="0" w:color="auto"/>
            <w:right w:val="none" w:sz="0" w:space="0" w:color="auto"/>
          </w:divBdr>
        </w:div>
      </w:divsChild>
    </w:div>
    <w:div w:id="1834563390">
      <w:bodyDiv w:val="1"/>
      <w:marLeft w:val="0"/>
      <w:marRight w:val="0"/>
      <w:marTop w:val="0"/>
      <w:marBottom w:val="0"/>
      <w:divBdr>
        <w:top w:val="none" w:sz="0" w:space="0" w:color="auto"/>
        <w:left w:val="none" w:sz="0" w:space="0" w:color="auto"/>
        <w:bottom w:val="none" w:sz="0" w:space="0" w:color="auto"/>
        <w:right w:val="none" w:sz="0" w:space="0" w:color="auto"/>
      </w:divBdr>
    </w:div>
    <w:div w:id="1839612072">
      <w:bodyDiv w:val="1"/>
      <w:marLeft w:val="0"/>
      <w:marRight w:val="0"/>
      <w:marTop w:val="0"/>
      <w:marBottom w:val="0"/>
      <w:divBdr>
        <w:top w:val="none" w:sz="0" w:space="0" w:color="auto"/>
        <w:left w:val="none" w:sz="0" w:space="0" w:color="auto"/>
        <w:bottom w:val="none" w:sz="0" w:space="0" w:color="auto"/>
        <w:right w:val="none" w:sz="0" w:space="0" w:color="auto"/>
      </w:divBdr>
    </w:div>
    <w:div w:id="1842770630">
      <w:bodyDiv w:val="1"/>
      <w:marLeft w:val="0"/>
      <w:marRight w:val="0"/>
      <w:marTop w:val="0"/>
      <w:marBottom w:val="0"/>
      <w:divBdr>
        <w:top w:val="none" w:sz="0" w:space="0" w:color="auto"/>
        <w:left w:val="none" w:sz="0" w:space="0" w:color="auto"/>
        <w:bottom w:val="none" w:sz="0" w:space="0" w:color="auto"/>
        <w:right w:val="none" w:sz="0" w:space="0" w:color="auto"/>
      </w:divBdr>
    </w:div>
    <w:div w:id="1843229929">
      <w:bodyDiv w:val="1"/>
      <w:marLeft w:val="0"/>
      <w:marRight w:val="0"/>
      <w:marTop w:val="0"/>
      <w:marBottom w:val="0"/>
      <w:divBdr>
        <w:top w:val="none" w:sz="0" w:space="0" w:color="auto"/>
        <w:left w:val="none" w:sz="0" w:space="0" w:color="auto"/>
        <w:bottom w:val="none" w:sz="0" w:space="0" w:color="auto"/>
        <w:right w:val="none" w:sz="0" w:space="0" w:color="auto"/>
      </w:divBdr>
    </w:div>
    <w:div w:id="1862864408">
      <w:bodyDiv w:val="1"/>
      <w:marLeft w:val="0"/>
      <w:marRight w:val="0"/>
      <w:marTop w:val="0"/>
      <w:marBottom w:val="0"/>
      <w:divBdr>
        <w:top w:val="none" w:sz="0" w:space="0" w:color="auto"/>
        <w:left w:val="none" w:sz="0" w:space="0" w:color="auto"/>
        <w:bottom w:val="none" w:sz="0" w:space="0" w:color="auto"/>
        <w:right w:val="none" w:sz="0" w:space="0" w:color="auto"/>
      </w:divBdr>
    </w:div>
    <w:div w:id="1863669210">
      <w:bodyDiv w:val="1"/>
      <w:marLeft w:val="0"/>
      <w:marRight w:val="0"/>
      <w:marTop w:val="0"/>
      <w:marBottom w:val="0"/>
      <w:divBdr>
        <w:top w:val="none" w:sz="0" w:space="0" w:color="auto"/>
        <w:left w:val="none" w:sz="0" w:space="0" w:color="auto"/>
        <w:bottom w:val="none" w:sz="0" w:space="0" w:color="auto"/>
        <w:right w:val="none" w:sz="0" w:space="0" w:color="auto"/>
      </w:divBdr>
      <w:divsChild>
        <w:div w:id="352078062">
          <w:marLeft w:val="547"/>
          <w:marRight w:val="0"/>
          <w:marTop w:val="0"/>
          <w:marBottom w:val="240"/>
          <w:divBdr>
            <w:top w:val="none" w:sz="0" w:space="0" w:color="auto"/>
            <w:left w:val="none" w:sz="0" w:space="0" w:color="auto"/>
            <w:bottom w:val="none" w:sz="0" w:space="0" w:color="auto"/>
            <w:right w:val="none" w:sz="0" w:space="0" w:color="auto"/>
          </w:divBdr>
        </w:div>
      </w:divsChild>
    </w:div>
    <w:div w:id="1890264399">
      <w:bodyDiv w:val="1"/>
      <w:marLeft w:val="0"/>
      <w:marRight w:val="0"/>
      <w:marTop w:val="0"/>
      <w:marBottom w:val="0"/>
      <w:divBdr>
        <w:top w:val="none" w:sz="0" w:space="0" w:color="auto"/>
        <w:left w:val="none" w:sz="0" w:space="0" w:color="auto"/>
        <w:bottom w:val="none" w:sz="0" w:space="0" w:color="auto"/>
        <w:right w:val="none" w:sz="0" w:space="0" w:color="auto"/>
      </w:divBdr>
    </w:div>
    <w:div w:id="1913344594">
      <w:bodyDiv w:val="1"/>
      <w:marLeft w:val="0"/>
      <w:marRight w:val="0"/>
      <w:marTop w:val="0"/>
      <w:marBottom w:val="0"/>
      <w:divBdr>
        <w:top w:val="none" w:sz="0" w:space="0" w:color="auto"/>
        <w:left w:val="none" w:sz="0" w:space="0" w:color="auto"/>
        <w:bottom w:val="none" w:sz="0" w:space="0" w:color="auto"/>
        <w:right w:val="none" w:sz="0" w:space="0" w:color="auto"/>
      </w:divBdr>
    </w:div>
    <w:div w:id="1940138104">
      <w:bodyDiv w:val="1"/>
      <w:marLeft w:val="0"/>
      <w:marRight w:val="0"/>
      <w:marTop w:val="0"/>
      <w:marBottom w:val="0"/>
      <w:divBdr>
        <w:top w:val="none" w:sz="0" w:space="0" w:color="auto"/>
        <w:left w:val="none" w:sz="0" w:space="0" w:color="auto"/>
        <w:bottom w:val="none" w:sz="0" w:space="0" w:color="auto"/>
        <w:right w:val="none" w:sz="0" w:space="0" w:color="auto"/>
      </w:divBdr>
    </w:div>
    <w:div w:id="1966084126">
      <w:bodyDiv w:val="1"/>
      <w:marLeft w:val="0"/>
      <w:marRight w:val="0"/>
      <w:marTop w:val="0"/>
      <w:marBottom w:val="0"/>
      <w:divBdr>
        <w:top w:val="none" w:sz="0" w:space="0" w:color="auto"/>
        <w:left w:val="none" w:sz="0" w:space="0" w:color="auto"/>
        <w:bottom w:val="none" w:sz="0" w:space="0" w:color="auto"/>
        <w:right w:val="none" w:sz="0" w:space="0" w:color="auto"/>
      </w:divBdr>
    </w:div>
    <w:div w:id="1968849187">
      <w:bodyDiv w:val="1"/>
      <w:marLeft w:val="0"/>
      <w:marRight w:val="0"/>
      <w:marTop w:val="0"/>
      <w:marBottom w:val="0"/>
      <w:divBdr>
        <w:top w:val="none" w:sz="0" w:space="0" w:color="auto"/>
        <w:left w:val="none" w:sz="0" w:space="0" w:color="auto"/>
        <w:bottom w:val="none" w:sz="0" w:space="0" w:color="auto"/>
        <w:right w:val="none" w:sz="0" w:space="0" w:color="auto"/>
      </w:divBdr>
    </w:div>
    <w:div w:id="1986663683">
      <w:bodyDiv w:val="1"/>
      <w:marLeft w:val="0"/>
      <w:marRight w:val="0"/>
      <w:marTop w:val="0"/>
      <w:marBottom w:val="0"/>
      <w:divBdr>
        <w:top w:val="none" w:sz="0" w:space="0" w:color="auto"/>
        <w:left w:val="none" w:sz="0" w:space="0" w:color="auto"/>
        <w:bottom w:val="none" w:sz="0" w:space="0" w:color="auto"/>
        <w:right w:val="none" w:sz="0" w:space="0" w:color="auto"/>
      </w:divBdr>
    </w:div>
    <w:div w:id="1987121716">
      <w:bodyDiv w:val="1"/>
      <w:marLeft w:val="0"/>
      <w:marRight w:val="0"/>
      <w:marTop w:val="0"/>
      <w:marBottom w:val="0"/>
      <w:divBdr>
        <w:top w:val="none" w:sz="0" w:space="0" w:color="auto"/>
        <w:left w:val="none" w:sz="0" w:space="0" w:color="auto"/>
        <w:bottom w:val="none" w:sz="0" w:space="0" w:color="auto"/>
        <w:right w:val="none" w:sz="0" w:space="0" w:color="auto"/>
      </w:divBdr>
    </w:div>
    <w:div w:id="2006742703">
      <w:bodyDiv w:val="1"/>
      <w:marLeft w:val="0"/>
      <w:marRight w:val="0"/>
      <w:marTop w:val="0"/>
      <w:marBottom w:val="0"/>
      <w:divBdr>
        <w:top w:val="none" w:sz="0" w:space="0" w:color="auto"/>
        <w:left w:val="none" w:sz="0" w:space="0" w:color="auto"/>
        <w:bottom w:val="none" w:sz="0" w:space="0" w:color="auto"/>
        <w:right w:val="none" w:sz="0" w:space="0" w:color="auto"/>
      </w:divBdr>
    </w:div>
    <w:div w:id="2007316993">
      <w:bodyDiv w:val="1"/>
      <w:marLeft w:val="0"/>
      <w:marRight w:val="0"/>
      <w:marTop w:val="0"/>
      <w:marBottom w:val="0"/>
      <w:divBdr>
        <w:top w:val="none" w:sz="0" w:space="0" w:color="auto"/>
        <w:left w:val="none" w:sz="0" w:space="0" w:color="auto"/>
        <w:bottom w:val="none" w:sz="0" w:space="0" w:color="auto"/>
        <w:right w:val="none" w:sz="0" w:space="0" w:color="auto"/>
      </w:divBdr>
      <w:divsChild>
        <w:div w:id="47801931">
          <w:marLeft w:val="446"/>
          <w:marRight w:val="0"/>
          <w:marTop w:val="0"/>
          <w:marBottom w:val="240"/>
          <w:divBdr>
            <w:top w:val="none" w:sz="0" w:space="0" w:color="auto"/>
            <w:left w:val="none" w:sz="0" w:space="0" w:color="auto"/>
            <w:bottom w:val="none" w:sz="0" w:space="0" w:color="auto"/>
            <w:right w:val="none" w:sz="0" w:space="0" w:color="auto"/>
          </w:divBdr>
        </w:div>
        <w:div w:id="185337874">
          <w:marLeft w:val="446"/>
          <w:marRight w:val="0"/>
          <w:marTop w:val="0"/>
          <w:marBottom w:val="240"/>
          <w:divBdr>
            <w:top w:val="none" w:sz="0" w:space="0" w:color="auto"/>
            <w:left w:val="none" w:sz="0" w:space="0" w:color="auto"/>
            <w:bottom w:val="none" w:sz="0" w:space="0" w:color="auto"/>
            <w:right w:val="none" w:sz="0" w:space="0" w:color="auto"/>
          </w:divBdr>
        </w:div>
        <w:div w:id="363213990">
          <w:marLeft w:val="446"/>
          <w:marRight w:val="0"/>
          <w:marTop w:val="0"/>
          <w:marBottom w:val="240"/>
          <w:divBdr>
            <w:top w:val="none" w:sz="0" w:space="0" w:color="auto"/>
            <w:left w:val="none" w:sz="0" w:space="0" w:color="auto"/>
            <w:bottom w:val="none" w:sz="0" w:space="0" w:color="auto"/>
            <w:right w:val="none" w:sz="0" w:space="0" w:color="auto"/>
          </w:divBdr>
        </w:div>
        <w:div w:id="539128969">
          <w:marLeft w:val="446"/>
          <w:marRight w:val="0"/>
          <w:marTop w:val="0"/>
          <w:marBottom w:val="240"/>
          <w:divBdr>
            <w:top w:val="none" w:sz="0" w:space="0" w:color="auto"/>
            <w:left w:val="none" w:sz="0" w:space="0" w:color="auto"/>
            <w:bottom w:val="none" w:sz="0" w:space="0" w:color="auto"/>
            <w:right w:val="none" w:sz="0" w:space="0" w:color="auto"/>
          </w:divBdr>
        </w:div>
        <w:div w:id="687026868">
          <w:marLeft w:val="446"/>
          <w:marRight w:val="0"/>
          <w:marTop w:val="0"/>
          <w:marBottom w:val="240"/>
          <w:divBdr>
            <w:top w:val="none" w:sz="0" w:space="0" w:color="auto"/>
            <w:left w:val="none" w:sz="0" w:space="0" w:color="auto"/>
            <w:bottom w:val="none" w:sz="0" w:space="0" w:color="auto"/>
            <w:right w:val="none" w:sz="0" w:space="0" w:color="auto"/>
          </w:divBdr>
        </w:div>
        <w:div w:id="710299883">
          <w:marLeft w:val="1166"/>
          <w:marRight w:val="0"/>
          <w:marTop w:val="100"/>
          <w:marBottom w:val="0"/>
          <w:divBdr>
            <w:top w:val="none" w:sz="0" w:space="0" w:color="auto"/>
            <w:left w:val="none" w:sz="0" w:space="0" w:color="auto"/>
            <w:bottom w:val="none" w:sz="0" w:space="0" w:color="auto"/>
            <w:right w:val="none" w:sz="0" w:space="0" w:color="auto"/>
          </w:divBdr>
        </w:div>
        <w:div w:id="1211961697">
          <w:marLeft w:val="446"/>
          <w:marRight w:val="0"/>
          <w:marTop w:val="0"/>
          <w:marBottom w:val="240"/>
          <w:divBdr>
            <w:top w:val="none" w:sz="0" w:space="0" w:color="auto"/>
            <w:left w:val="none" w:sz="0" w:space="0" w:color="auto"/>
            <w:bottom w:val="none" w:sz="0" w:space="0" w:color="auto"/>
            <w:right w:val="none" w:sz="0" w:space="0" w:color="auto"/>
          </w:divBdr>
        </w:div>
      </w:divsChild>
    </w:div>
    <w:div w:id="2052068134">
      <w:bodyDiv w:val="1"/>
      <w:marLeft w:val="0"/>
      <w:marRight w:val="0"/>
      <w:marTop w:val="0"/>
      <w:marBottom w:val="0"/>
      <w:divBdr>
        <w:top w:val="none" w:sz="0" w:space="0" w:color="auto"/>
        <w:left w:val="none" w:sz="0" w:space="0" w:color="auto"/>
        <w:bottom w:val="none" w:sz="0" w:space="0" w:color="auto"/>
        <w:right w:val="none" w:sz="0" w:space="0" w:color="auto"/>
      </w:divBdr>
    </w:div>
    <w:div w:id="2055930303">
      <w:bodyDiv w:val="1"/>
      <w:marLeft w:val="0"/>
      <w:marRight w:val="0"/>
      <w:marTop w:val="0"/>
      <w:marBottom w:val="0"/>
      <w:divBdr>
        <w:top w:val="none" w:sz="0" w:space="0" w:color="auto"/>
        <w:left w:val="none" w:sz="0" w:space="0" w:color="auto"/>
        <w:bottom w:val="none" w:sz="0" w:space="0" w:color="auto"/>
        <w:right w:val="none" w:sz="0" w:space="0" w:color="auto"/>
      </w:divBdr>
      <w:divsChild>
        <w:div w:id="890457842">
          <w:marLeft w:val="547"/>
          <w:marRight w:val="0"/>
          <w:marTop w:val="200"/>
          <w:marBottom w:val="0"/>
          <w:divBdr>
            <w:top w:val="none" w:sz="0" w:space="0" w:color="auto"/>
            <w:left w:val="none" w:sz="0" w:space="0" w:color="auto"/>
            <w:bottom w:val="none" w:sz="0" w:space="0" w:color="auto"/>
            <w:right w:val="none" w:sz="0" w:space="0" w:color="auto"/>
          </w:divBdr>
        </w:div>
        <w:div w:id="1340503038">
          <w:marLeft w:val="547"/>
          <w:marRight w:val="0"/>
          <w:marTop w:val="200"/>
          <w:marBottom w:val="0"/>
          <w:divBdr>
            <w:top w:val="none" w:sz="0" w:space="0" w:color="auto"/>
            <w:left w:val="none" w:sz="0" w:space="0" w:color="auto"/>
            <w:bottom w:val="none" w:sz="0" w:space="0" w:color="auto"/>
            <w:right w:val="none" w:sz="0" w:space="0" w:color="auto"/>
          </w:divBdr>
        </w:div>
      </w:divsChild>
    </w:div>
    <w:div w:id="2065563965">
      <w:bodyDiv w:val="1"/>
      <w:marLeft w:val="0"/>
      <w:marRight w:val="0"/>
      <w:marTop w:val="0"/>
      <w:marBottom w:val="0"/>
      <w:divBdr>
        <w:top w:val="none" w:sz="0" w:space="0" w:color="auto"/>
        <w:left w:val="none" w:sz="0" w:space="0" w:color="auto"/>
        <w:bottom w:val="none" w:sz="0" w:space="0" w:color="auto"/>
        <w:right w:val="none" w:sz="0" w:space="0" w:color="auto"/>
      </w:divBdr>
    </w:div>
    <w:div w:id="2083478841">
      <w:bodyDiv w:val="1"/>
      <w:marLeft w:val="0"/>
      <w:marRight w:val="0"/>
      <w:marTop w:val="0"/>
      <w:marBottom w:val="0"/>
      <w:divBdr>
        <w:top w:val="none" w:sz="0" w:space="0" w:color="auto"/>
        <w:left w:val="none" w:sz="0" w:space="0" w:color="auto"/>
        <w:bottom w:val="none" w:sz="0" w:space="0" w:color="auto"/>
        <w:right w:val="none" w:sz="0" w:space="0" w:color="auto"/>
      </w:divBdr>
      <w:divsChild>
        <w:div w:id="534659022">
          <w:marLeft w:val="547"/>
          <w:marRight w:val="0"/>
          <w:marTop w:val="0"/>
          <w:marBottom w:val="240"/>
          <w:divBdr>
            <w:top w:val="none" w:sz="0" w:space="0" w:color="auto"/>
            <w:left w:val="none" w:sz="0" w:space="0" w:color="auto"/>
            <w:bottom w:val="none" w:sz="0" w:space="0" w:color="auto"/>
            <w:right w:val="none" w:sz="0" w:space="0" w:color="auto"/>
          </w:divBdr>
        </w:div>
        <w:div w:id="535116668">
          <w:marLeft w:val="547"/>
          <w:marRight w:val="0"/>
          <w:marTop w:val="0"/>
          <w:marBottom w:val="240"/>
          <w:divBdr>
            <w:top w:val="none" w:sz="0" w:space="0" w:color="auto"/>
            <w:left w:val="none" w:sz="0" w:space="0" w:color="auto"/>
            <w:bottom w:val="none" w:sz="0" w:space="0" w:color="auto"/>
            <w:right w:val="none" w:sz="0" w:space="0" w:color="auto"/>
          </w:divBdr>
        </w:div>
        <w:div w:id="1556086834">
          <w:marLeft w:val="547"/>
          <w:marRight w:val="0"/>
          <w:marTop w:val="0"/>
          <w:marBottom w:val="240"/>
          <w:divBdr>
            <w:top w:val="none" w:sz="0" w:space="0" w:color="auto"/>
            <w:left w:val="none" w:sz="0" w:space="0" w:color="auto"/>
            <w:bottom w:val="none" w:sz="0" w:space="0" w:color="auto"/>
            <w:right w:val="none" w:sz="0" w:space="0" w:color="auto"/>
          </w:divBdr>
        </w:div>
        <w:div w:id="1647464627">
          <w:marLeft w:val="547"/>
          <w:marRight w:val="0"/>
          <w:marTop w:val="0"/>
          <w:marBottom w:val="240"/>
          <w:divBdr>
            <w:top w:val="none" w:sz="0" w:space="0" w:color="auto"/>
            <w:left w:val="none" w:sz="0" w:space="0" w:color="auto"/>
            <w:bottom w:val="none" w:sz="0" w:space="0" w:color="auto"/>
            <w:right w:val="none" w:sz="0" w:space="0" w:color="auto"/>
          </w:divBdr>
        </w:div>
      </w:divsChild>
    </w:div>
    <w:div w:id="2084597641">
      <w:bodyDiv w:val="1"/>
      <w:marLeft w:val="0"/>
      <w:marRight w:val="0"/>
      <w:marTop w:val="0"/>
      <w:marBottom w:val="0"/>
      <w:divBdr>
        <w:top w:val="none" w:sz="0" w:space="0" w:color="auto"/>
        <w:left w:val="none" w:sz="0" w:space="0" w:color="auto"/>
        <w:bottom w:val="none" w:sz="0" w:space="0" w:color="auto"/>
        <w:right w:val="none" w:sz="0" w:space="0" w:color="auto"/>
      </w:divBdr>
    </w:div>
    <w:div w:id="2092043507">
      <w:bodyDiv w:val="1"/>
      <w:marLeft w:val="0"/>
      <w:marRight w:val="0"/>
      <w:marTop w:val="0"/>
      <w:marBottom w:val="0"/>
      <w:divBdr>
        <w:top w:val="none" w:sz="0" w:space="0" w:color="auto"/>
        <w:left w:val="none" w:sz="0" w:space="0" w:color="auto"/>
        <w:bottom w:val="none" w:sz="0" w:space="0" w:color="auto"/>
        <w:right w:val="none" w:sz="0" w:space="0" w:color="auto"/>
      </w:divBdr>
      <w:divsChild>
        <w:div w:id="694574910">
          <w:marLeft w:val="446"/>
          <w:marRight w:val="0"/>
          <w:marTop w:val="0"/>
          <w:marBottom w:val="0"/>
          <w:divBdr>
            <w:top w:val="none" w:sz="0" w:space="0" w:color="auto"/>
            <w:left w:val="none" w:sz="0" w:space="0" w:color="auto"/>
            <w:bottom w:val="none" w:sz="0" w:space="0" w:color="auto"/>
            <w:right w:val="none" w:sz="0" w:space="0" w:color="auto"/>
          </w:divBdr>
        </w:div>
      </w:divsChild>
    </w:div>
    <w:div w:id="2094278876">
      <w:bodyDiv w:val="1"/>
      <w:marLeft w:val="0"/>
      <w:marRight w:val="0"/>
      <w:marTop w:val="0"/>
      <w:marBottom w:val="0"/>
      <w:divBdr>
        <w:top w:val="none" w:sz="0" w:space="0" w:color="auto"/>
        <w:left w:val="none" w:sz="0" w:space="0" w:color="auto"/>
        <w:bottom w:val="none" w:sz="0" w:space="0" w:color="auto"/>
        <w:right w:val="none" w:sz="0" w:space="0" w:color="auto"/>
      </w:divBdr>
    </w:div>
    <w:div w:id="2125878679">
      <w:bodyDiv w:val="1"/>
      <w:marLeft w:val="0"/>
      <w:marRight w:val="0"/>
      <w:marTop w:val="0"/>
      <w:marBottom w:val="0"/>
      <w:divBdr>
        <w:top w:val="none" w:sz="0" w:space="0" w:color="auto"/>
        <w:left w:val="none" w:sz="0" w:space="0" w:color="auto"/>
        <w:bottom w:val="none" w:sz="0" w:space="0" w:color="auto"/>
        <w:right w:val="none" w:sz="0" w:space="0" w:color="auto"/>
      </w:divBdr>
    </w:div>
    <w:div w:id="2130783303">
      <w:bodyDiv w:val="1"/>
      <w:marLeft w:val="0"/>
      <w:marRight w:val="0"/>
      <w:marTop w:val="0"/>
      <w:marBottom w:val="0"/>
      <w:divBdr>
        <w:top w:val="none" w:sz="0" w:space="0" w:color="auto"/>
        <w:left w:val="none" w:sz="0" w:space="0" w:color="auto"/>
        <w:bottom w:val="none" w:sz="0" w:space="0" w:color="auto"/>
        <w:right w:val="none" w:sz="0" w:space="0" w:color="auto"/>
      </w:divBdr>
    </w:div>
    <w:div w:id="2140340388">
      <w:bodyDiv w:val="1"/>
      <w:marLeft w:val="0"/>
      <w:marRight w:val="0"/>
      <w:marTop w:val="0"/>
      <w:marBottom w:val="0"/>
      <w:divBdr>
        <w:top w:val="none" w:sz="0" w:space="0" w:color="auto"/>
        <w:left w:val="none" w:sz="0" w:space="0" w:color="auto"/>
        <w:bottom w:val="none" w:sz="0" w:space="0" w:color="auto"/>
        <w:right w:val="none" w:sz="0" w:space="0" w:color="auto"/>
      </w:divBdr>
    </w:div>
    <w:div w:id="21406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healthierlsc.co.uk/about/glossary"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healthierlsc.co.uk/digitalfutur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1.png@01D3947E.F199442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819eb2-9bf4-42fd-bb60-dc9256fca03b">SERV-826447152-91541</_dlc_DocId>
    <_dlc_DocIdUrl xmlns="12819eb2-9bf4-42fd-bb60-dc9256fca03b">
      <Url>https://csucloudservices.sharepoint.com/teams/Serv_Red/_layouts/15/DocIdRedir.aspx?ID=SERV-826447152-91541</Url>
      <Description>SERV-826447152-91541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BAD6CF65BA968498A638381FABA93FC" ma:contentTypeVersion="17" ma:contentTypeDescription="Create a new document." ma:contentTypeScope="" ma:versionID="260f59edc117a9eab3a2db89acebac78">
  <xsd:schema xmlns:xsd="http://www.w3.org/2001/XMLSchema" xmlns:xs="http://www.w3.org/2001/XMLSchema" xmlns:p="http://schemas.microsoft.com/office/2006/metadata/properties" xmlns:ns2="12819eb2-9bf4-42fd-bb60-dc9256fca03b" xmlns:ns3="ae2627dd-7330-4bd2-b111-519fcc11cffb" targetNamespace="http://schemas.microsoft.com/office/2006/metadata/properties" ma:root="true" ma:fieldsID="90b1e4cc49a8a3a6661a6cf730b2f9c9" ns2:_="" ns3:_="">
    <xsd:import namespace="12819eb2-9bf4-42fd-bb60-dc9256fca03b"/>
    <xsd:import namespace="ae2627dd-7330-4bd2-b111-519fcc11cf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9eb2-9bf4-42fd-bb60-dc9256fca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627dd-7330-4bd2-b111-519fcc11cf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EC7DC-E060-4966-AB66-0C85506BA28C}">
  <ds:schemaRefs>
    <ds:schemaRef ds:uri="12819eb2-9bf4-42fd-bb60-dc9256fca03b"/>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ae2627dd-7330-4bd2-b111-519fcc11cffb"/>
    <ds:schemaRef ds:uri="http://purl.org/dc/dcmitype/"/>
  </ds:schemaRefs>
</ds:datastoreItem>
</file>

<file path=customXml/itemProps2.xml><?xml version="1.0" encoding="utf-8"?>
<ds:datastoreItem xmlns:ds="http://schemas.openxmlformats.org/officeDocument/2006/customXml" ds:itemID="{5A6CC69B-6514-4421-8BA2-BB8C6DCE6995}">
  <ds:schemaRefs>
    <ds:schemaRef ds:uri="http://schemas.microsoft.com/sharepoint/events"/>
  </ds:schemaRefs>
</ds:datastoreItem>
</file>

<file path=customXml/itemProps3.xml><?xml version="1.0" encoding="utf-8"?>
<ds:datastoreItem xmlns:ds="http://schemas.openxmlformats.org/officeDocument/2006/customXml" ds:itemID="{57938F10-B94A-47CA-AA79-1C116360D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9eb2-9bf4-42fd-bb60-dc9256fca03b"/>
    <ds:schemaRef ds:uri="ae2627dd-7330-4bd2-b111-519fcc11c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6C2D08-BF09-4BF7-B400-E742E9472DC9}">
  <ds:schemaRefs>
    <ds:schemaRef ds:uri="http://schemas.microsoft.com/sharepoint/v3/contenttype/forms"/>
  </ds:schemaRefs>
</ds:datastoreItem>
</file>

<file path=customXml/itemProps5.xml><?xml version="1.0" encoding="utf-8"?>
<ds:datastoreItem xmlns:ds="http://schemas.openxmlformats.org/officeDocument/2006/customXml" ds:itemID="{12AA4ACE-8BD2-46AD-A7BE-45467EA4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4002</Words>
  <Characters>22138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Highlight Report - Period:</vt:lpstr>
    </vt:vector>
  </TitlesOfParts>
  <Manager>Stevie McMillan</Manager>
  <Company>Atos Consulting</Company>
  <LinksUpToDate>false</LinksUpToDate>
  <CharactersWithSpaces>26088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 Report - Period:</dc:title>
  <dc:subject>BT LSP - Tactical resource and service provision</dc:subject>
  <dc:creator>Kindness Claire (LCSU)</dc:creator>
  <cp:lastModifiedBy>Halsall, Gary</cp:lastModifiedBy>
  <cp:revision>3</cp:revision>
  <cp:lastPrinted>2019-01-28T13:10:00Z</cp:lastPrinted>
  <dcterms:created xsi:type="dcterms:W3CDTF">2019-01-28T19:23:00Z</dcterms:created>
  <dcterms:modified xsi:type="dcterms:W3CDTF">2019-01-28T19:42:00Z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elephone number">
    <vt:lpwstr>+44 7733 311879</vt:lpwstr>
  </property>
  <property fmtid="{D5CDD505-2E9C-101B-9397-08002B2CF9AE}" pid="4" name="e-mail">
    <vt:lpwstr>nigel.thorley@atosorigin.com</vt:lpwstr>
  </property>
  <property fmtid="{D5CDD505-2E9C-101B-9397-08002B2CF9AE}" pid="5" name="_DocHome">
    <vt:i4>514235098</vt:i4>
  </property>
  <property fmtid="{D5CDD505-2E9C-101B-9397-08002B2CF9AE}" pid="6" name="_NewReviewCycle">
    <vt:lpwstr/>
  </property>
  <property fmtid="{D5CDD505-2E9C-101B-9397-08002B2CF9AE}" pid="7" name="ContentTypeId">
    <vt:lpwstr>0x0101000BAD6CF65BA968498A638381FABA93FC</vt:lpwstr>
  </property>
  <property fmtid="{D5CDD505-2E9C-101B-9397-08002B2CF9AE}" pid="8" name="Order">
    <vt:r8>100</vt:r8>
  </property>
  <property fmtid="{D5CDD505-2E9C-101B-9397-08002B2CF9AE}" pid="9" name="_dlc_DocIdItemGuid">
    <vt:lpwstr>afd49424-cb95-4965-9409-bf94617d1cee</vt:lpwstr>
  </property>
</Properties>
</file>